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8BF80" w14:textId="72A89FAD" w:rsidR="00F67DFD" w:rsidRPr="00A627E2" w:rsidRDefault="00B85777" w:rsidP="00A627E2">
      <w:pPr>
        <w:pStyle w:val="Ttulo5"/>
        <w:numPr>
          <w:ilvl w:val="0"/>
          <w:numId w:val="0"/>
        </w:numPr>
        <w:spacing w:line="276" w:lineRule="auto"/>
        <w:jc w:val="both"/>
        <w:rPr>
          <w:rFonts w:cs="Arial"/>
          <w:sz w:val="22"/>
          <w:szCs w:val="22"/>
          <w:lang w:eastAsia="es-MX"/>
        </w:rPr>
      </w:pPr>
      <w:r w:rsidRPr="00AC0A0E">
        <w:rPr>
          <w:rFonts w:cs="Arial"/>
          <w:sz w:val="22"/>
          <w:szCs w:val="22"/>
        </w:rPr>
        <w:t xml:space="preserve">EL H. CONGRESO DEL ESTADO DE YUCATÁN, </w:t>
      </w:r>
      <w:r w:rsidR="00F67DFD" w:rsidRPr="004D795E">
        <w:rPr>
          <w:rFonts w:cs="Arial"/>
          <w:sz w:val="22"/>
          <w:szCs w:val="22"/>
        </w:rPr>
        <w:t>CON FUNDAMENTO EN LOS ARTÍCULOS 101 BIS, FRACCIÓN II DE LA CONSTITUCIÓN POLÍTICA DEL ESTADO DE YUCATÁN, Y 25 DE LA LEY DEL SISTEMA ESTATAL ANTICORRUPCIÓN DE YUCATÁN,</w:t>
      </w:r>
    </w:p>
    <w:p w14:paraId="5DC75DB3" w14:textId="77777777" w:rsidR="00F67DFD" w:rsidRPr="004D795E" w:rsidRDefault="00F67DFD" w:rsidP="00A627E2">
      <w:pPr>
        <w:spacing w:after="0" w:line="276" w:lineRule="auto"/>
        <w:jc w:val="center"/>
        <w:rPr>
          <w:rFonts w:ascii="Arial" w:hAnsi="Arial" w:cs="Arial"/>
          <w:b/>
        </w:rPr>
      </w:pPr>
      <w:r w:rsidRPr="004D795E">
        <w:rPr>
          <w:rFonts w:ascii="Arial" w:hAnsi="Arial" w:cs="Arial"/>
          <w:b/>
        </w:rPr>
        <w:t>CONVOCA</w:t>
      </w:r>
    </w:p>
    <w:p w14:paraId="446291D1" w14:textId="77777777" w:rsidR="00F67DFD" w:rsidRPr="004D795E" w:rsidRDefault="00F67DFD" w:rsidP="00A627E2">
      <w:pPr>
        <w:pStyle w:val="Textoindependiente3"/>
        <w:spacing w:after="0" w:line="276" w:lineRule="auto"/>
        <w:ind w:firstLine="709"/>
        <w:rPr>
          <w:rFonts w:ascii="Arial" w:hAnsi="Arial" w:cs="Arial"/>
          <w:b/>
          <w:sz w:val="22"/>
          <w:szCs w:val="22"/>
        </w:rPr>
      </w:pPr>
    </w:p>
    <w:p w14:paraId="1480C716" w14:textId="77777777" w:rsidR="00F67DFD" w:rsidRPr="004D795E" w:rsidRDefault="00F67DFD" w:rsidP="00A627E2">
      <w:pPr>
        <w:pStyle w:val="Textoindependiente3"/>
        <w:spacing w:after="0" w:line="276" w:lineRule="auto"/>
        <w:jc w:val="both"/>
        <w:rPr>
          <w:rFonts w:ascii="Arial" w:hAnsi="Arial" w:cs="Arial"/>
          <w:sz w:val="22"/>
          <w:szCs w:val="22"/>
        </w:rPr>
      </w:pPr>
      <w:r w:rsidRPr="004D795E">
        <w:rPr>
          <w:rFonts w:ascii="Arial" w:hAnsi="Arial" w:cs="Arial"/>
          <w:sz w:val="22"/>
          <w:szCs w:val="22"/>
        </w:rPr>
        <w:t xml:space="preserve">A todas aquellas organizaciones de la sociedad civil especializadas en materia de fiscalización, de rendición de cuentas y combate a la corrupción, para que propongan a las personas </w:t>
      </w:r>
      <w:r>
        <w:rPr>
          <w:rFonts w:ascii="Arial" w:hAnsi="Arial" w:cs="Arial"/>
          <w:sz w:val="22"/>
          <w:szCs w:val="22"/>
        </w:rPr>
        <w:t xml:space="preserve">candidatas </w:t>
      </w:r>
      <w:r w:rsidRPr="004D795E">
        <w:rPr>
          <w:rFonts w:ascii="Arial" w:hAnsi="Arial" w:cs="Arial"/>
          <w:sz w:val="22"/>
          <w:szCs w:val="22"/>
        </w:rPr>
        <w:t>que consideren para ocupar tres cargos honorarios vacantes en la Comisión de Selección de los integrantes del Comité de Participación Ciudadana del Sistema Estatal Anticorrupción, por un período de tres años, bajo las siguientes,</w:t>
      </w:r>
    </w:p>
    <w:p w14:paraId="2B624766" w14:textId="77777777" w:rsidR="00F67DFD" w:rsidRPr="004D795E" w:rsidRDefault="00F67DFD" w:rsidP="00A627E2">
      <w:pPr>
        <w:pStyle w:val="Ttulo1"/>
        <w:tabs>
          <w:tab w:val="left" w:pos="3686"/>
        </w:tabs>
        <w:spacing w:before="0" w:line="276" w:lineRule="auto"/>
        <w:jc w:val="center"/>
        <w:rPr>
          <w:rFonts w:ascii="Arial" w:hAnsi="Arial" w:cs="Arial"/>
          <w:b/>
          <w:color w:val="000000"/>
          <w:sz w:val="22"/>
          <w:szCs w:val="22"/>
        </w:rPr>
      </w:pPr>
    </w:p>
    <w:p w14:paraId="7459D491" w14:textId="77777777" w:rsidR="00F67DFD" w:rsidRPr="004D795E" w:rsidRDefault="00F67DFD" w:rsidP="00A627E2">
      <w:pPr>
        <w:pStyle w:val="Ttulo1"/>
        <w:tabs>
          <w:tab w:val="left" w:pos="3686"/>
        </w:tabs>
        <w:spacing w:before="0" w:line="276" w:lineRule="auto"/>
        <w:jc w:val="center"/>
        <w:rPr>
          <w:rFonts w:ascii="Arial" w:hAnsi="Arial" w:cs="Arial"/>
          <w:b/>
          <w:color w:val="000000"/>
          <w:sz w:val="22"/>
          <w:szCs w:val="22"/>
        </w:rPr>
      </w:pPr>
      <w:r w:rsidRPr="004D795E">
        <w:rPr>
          <w:rFonts w:ascii="Arial" w:hAnsi="Arial" w:cs="Arial"/>
          <w:b/>
          <w:color w:val="000000"/>
          <w:sz w:val="22"/>
          <w:szCs w:val="22"/>
        </w:rPr>
        <w:t>BASES</w:t>
      </w:r>
    </w:p>
    <w:p w14:paraId="353CA794" w14:textId="77777777" w:rsidR="00F67DFD" w:rsidRPr="004D795E" w:rsidRDefault="00F67DFD" w:rsidP="00A627E2">
      <w:pPr>
        <w:spacing w:after="0" w:line="276" w:lineRule="auto"/>
        <w:rPr>
          <w:rFonts w:ascii="Arial" w:hAnsi="Arial" w:cs="Arial"/>
          <w:lang w:eastAsia="es-ES"/>
        </w:rPr>
      </w:pPr>
    </w:p>
    <w:p w14:paraId="72F597A1" w14:textId="77777777" w:rsidR="00F67DFD" w:rsidRPr="004D795E" w:rsidRDefault="00F67DFD" w:rsidP="00A627E2">
      <w:pPr>
        <w:spacing w:after="0" w:line="276" w:lineRule="auto"/>
        <w:jc w:val="both"/>
        <w:rPr>
          <w:rFonts w:ascii="Arial" w:hAnsi="Arial" w:cs="Arial"/>
        </w:rPr>
      </w:pPr>
      <w:r w:rsidRPr="004D795E">
        <w:rPr>
          <w:rFonts w:ascii="Arial" w:hAnsi="Arial" w:cs="Arial"/>
          <w:b/>
        </w:rPr>
        <w:t>PRIMERA. ETAPAS DEL PROCEDIMIENTO:</w:t>
      </w:r>
      <w:r w:rsidRPr="004D795E">
        <w:rPr>
          <w:rFonts w:ascii="Arial" w:hAnsi="Arial" w:cs="Arial"/>
        </w:rPr>
        <w:t xml:space="preserve"> Se determinan las etapas del procedimiento para designar a tres personas integrantes de la Comisión de Selección, las cuales se llevarán a cabo conforme a lo siguiente:</w:t>
      </w:r>
    </w:p>
    <w:p w14:paraId="52C6E489" w14:textId="77777777" w:rsidR="00F67DFD" w:rsidRPr="004D795E" w:rsidRDefault="00F67DFD" w:rsidP="00A627E2">
      <w:pPr>
        <w:spacing w:after="0" w:line="276" w:lineRule="auto"/>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330"/>
        <w:gridCol w:w="4429"/>
      </w:tblGrid>
      <w:tr w:rsidR="00F67DFD" w:rsidRPr="004D795E" w14:paraId="3120AC97" w14:textId="77777777" w:rsidTr="00115B29">
        <w:tc>
          <w:tcPr>
            <w:tcW w:w="1069" w:type="dxa"/>
            <w:tcBorders>
              <w:top w:val="single" w:sz="4" w:space="0" w:color="auto"/>
              <w:left w:val="single" w:sz="4" w:space="0" w:color="auto"/>
              <w:bottom w:val="single" w:sz="4" w:space="0" w:color="auto"/>
              <w:right w:val="single" w:sz="4" w:space="0" w:color="auto"/>
            </w:tcBorders>
            <w:shd w:val="clear" w:color="auto" w:fill="A6A6A6"/>
          </w:tcPr>
          <w:p w14:paraId="333A4F16" w14:textId="77777777" w:rsidR="00F67DFD" w:rsidRPr="004D795E" w:rsidRDefault="00F67DFD" w:rsidP="00A627E2">
            <w:pPr>
              <w:spacing w:after="0" w:line="276" w:lineRule="auto"/>
              <w:jc w:val="center"/>
              <w:rPr>
                <w:rFonts w:ascii="Arial" w:hAnsi="Arial" w:cs="Arial"/>
                <w:b/>
                <w:bCs/>
              </w:rPr>
            </w:pPr>
          </w:p>
        </w:tc>
        <w:tc>
          <w:tcPr>
            <w:tcW w:w="3330" w:type="dxa"/>
            <w:tcBorders>
              <w:top w:val="single" w:sz="4" w:space="0" w:color="auto"/>
              <w:left w:val="single" w:sz="4" w:space="0" w:color="auto"/>
              <w:bottom w:val="single" w:sz="4" w:space="0" w:color="auto"/>
              <w:right w:val="single" w:sz="4" w:space="0" w:color="auto"/>
            </w:tcBorders>
            <w:shd w:val="clear" w:color="auto" w:fill="A6A6A6"/>
          </w:tcPr>
          <w:p w14:paraId="5EF8C75F" w14:textId="77777777" w:rsidR="00F67DFD" w:rsidRPr="004D795E" w:rsidRDefault="00F67DFD" w:rsidP="00A627E2">
            <w:pPr>
              <w:spacing w:after="0" w:line="276" w:lineRule="auto"/>
              <w:jc w:val="center"/>
              <w:rPr>
                <w:rFonts w:ascii="Arial" w:hAnsi="Arial" w:cs="Arial"/>
                <w:b/>
                <w:bCs/>
              </w:rPr>
            </w:pPr>
            <w:r w:rsidRPr="004D795E">
              <w:rPr>
                <w:rFonts w:ascii="Arial" w:hAnsi="Arial" w:cs="Arial"/>
                <w:b/>
                <w:bCs/>
              </w:rPr>
              <w:t>ETAPA</w:t>
            </w:r>
          </w:p>
        </w:tc>
        <w:tc>
          <w:tcPr>
            <w:tcW w:w="4429" w:type="dxa"/>
            <w:tcBorders>
              <w:top w:val="single" w:sz="4" w:space="0" w:color="auto"/>
              <w:left w:val="single" w:sz="4" w:space="0" w:color="auto"/>
              <w:bottom w:val="single" w:sz="4" w:space="0" w:color="auto"/>
              <w:right w:val="single" w:sz="4" w:space="0" w:color="auto"/>
            </w:tcBorders>
            <w:shd w:val="clear" w:color="auto" w:fill="A6A6A6"/>
          </w:tcPr>
          <w:p w14:paraId="09057330" w14:textId="77777777" w:rsidR="00F67DFD" w:rsidRPr="004D795E" w:rsidRDefault="00F67DFD" w:rsidP="00A627E2">
            <w:pPr>
              <w:spacing w:after="0" w:line="276" w:lineRule="auto"/>
              <w:jc w:val="center"/>
              <w:rPr>
                <w:rFonts w:ascii="Arial" w:hAnsi="Arial" w:cs="Arial"/>
                <w:b/>
                <w:bCs/>
              </w:rPr>
            </w:pPr>
            <w:r w:rsidRPr="004D795E">
              <w:rPr>
                <w:rFonts w:ascii="Arial" w:hAnsi="Arial" w:cs="Arial"/>
                <w:b/>
                <w:bCs/>
              </w:rPr>
              <w:t>PLAZO</w:t>
            </w:r>
          </w:p>
        </w:tc>
      </w:tr>
      <w:tr w:rsidR="00F67DFD" w:rsidRPr="004D795E" w14:paraId="1FFEB390" w14:textId="77777777" w:rsidTr="00115B29">
        <w:tc>
          <w:tcPr>
            <w:tcW w:w="1069" w:type="dxa"/>
            <w:tcBorders>
              <w:top w:val="single" w:sz="4" w:space="0" w:color="auto"/>
              <w:left w:val="single" w:sz="4" w:space="0" w:color="auto"/>
              <w:bottom w:val="single" w:sz="4" w:space="0" w:color="auto"/>
              <w:right w:val="single" w:sz="4" w:space="0" w:color="auto"/>
            </w:tcBorders>
          </w:tcPr>
          <w:p w14:paraId="4D89E084" w14:textId="77777777" w:rsidR="00F67DFD" w:rsidRPr="004D795E" w:rsidRDefault="00F67DFD" w:rsidP="00A627E2">
            <w:pPr>
              <w:spacing w:after="0" w:line="276" w:lineRule="auto"/>
              <w:jc w:val="center"/>
              <w:rPr>
                <w:rFonts w:ascii="Arial" w:hAnsi="Arial" w:cs="Arial"/>
              </w:rPr>
            </w:pPr>
          </w:p>
          <w:p w14:paraId="3D77029E" w14:textId="77777777" w:rsidR="00F67DFD" w:rsidRPr="004D795E" w:rsidRDefault="00F67DFD" w:rsidP="00A627E2">
            <w:pPr>
              <w:spacing w:after="0" w:line="276" w:lineRule="auto"/>
              <w:jc w:val="center"/>
              <w:rPr>
                <w:rFonts w:ascii="Arial" w:hAnsi="Arial" w:cs="Arial"/>
                <w:b/>
              </w:rPr>
            </w:pPr>
            <w:r w:rsidRPr="004D795E">
              <w:rPr>
                <w:rFonts w:ascii="Arial" w:hAnsi="Arial" w:cs="Arial"/>
                <w:b/>
              </w:rPr>
              <w:t>1.</w:t>
            </w:r>
          </w:p>
        </w:tc>
        <w:tc>
          <w:tcPr>
            <w:tcW w:w="3330" w:type="dxa"/>
            <w:tcBorders>
              <w:top w:val="single" w:sz="4" w:space="0" w:color="auto"/>
              <w:left w:val="single" w:sz="4" w:space="0" w:color="auto"/>
              <w:bottom w:val="single" w:sz="4" w:space="0" w:color="auto"/>
              <w:right w:val="single" w:sz="4" w:space="0" w:color="auto"/>
            </w:tcBorders>
          </w:tcPr>
          <w:p w14:paraId="19AC38FF" w14:textId="77777777" w:rsidR="00F67DFD" w:rsidRPr="004D795E" w:rsidRDefault="00F67DFD" w:rsidP="00A627E2">
            <w:pPr>
              <w:spacing w:after="0" w:line="276" w:lineRule="auto"/>
              <w:jc w:val="center"/>
              <w:rPr>
                <w:rFonts w:ascii="Arial" w:hAnsi="Arial" w:cs="Arial"/>
              </w:rPr>
            </w:pPr>
          </w:p>
          <w:p w14:paraId="7F13610E" w14:textId="77777777" w:rsidR="00F67DFD" w:rsidRPr="004D795E" w:rsidRDefault="00F67DFD" w:rsidP="00A627E2">
            <w:pPr>
              <w:spacing w:after="0" w:line="276" w:lineRule="auto"/>
              <w:jc w:val="center"/>
              <w:rPr>
                <w:rFonts w:ascii="Arial" w:hAnsi="Arial" w:cs="Arial"/>
              </w:rPr>
            </w:pPr>
            <w:r w:rsidRPr="004D795E">
              <w:rPr>
                <w:rFonts w:ascii="Arial" w:hAnsi="Arial" w:cs="Arial"/>
              </w:rPr>
              <w:t>Registro de propuestas</w:t>
            </w:r>
          </w:p>
        </w:tc>
        <w:tc>
          <w:tcPr>
            <w:tcW w:w="4429" w:type="dxa"/>
            <w:tcBorders>
              <w:top w:val="single" w:sz="4" w:space="0" w:color="auto"/>
              <w:left w:val="single" w:sz="4" w:space="0" w:color="auto"/>
              <w:bottom w:val="single" w:sz="4" w:space="0" w:color="auto"/>
              <w:right w:val="single" w:sz="4" w:space="0" w:color="auto"/>
            </w:tcBorders>
          </w:tcPr>
          <w:p w14:paraId="257F4ECC" w14:textId="77777777" w:rsidR="00F67DFD" w:rsidRPr="004D795E" w:rsidRDefault="00F67DFD" w:rsidP="00A627E2">
            <w:pPr>
              <w:spacing w:after="0" w:line="276" w:lineRule="auto"/>
              <w:jc w:val="both"/>
              <w:rPr>
                <w:rFonts w:ascii="Arial" w:hAnsi="Arial" w:cs="Arial"/>
              </w:rPr>
            </w:pPr>
            <w:r w:rsidRPr="004D795E">
              <w:rPr>
                <w:rFonts w:ascii="Arial" w:hAnsi="Arial" w:cs="Arial"/>
              </w:rPr>
              <w:t>10 días hábiles contados a partir del día siguiente de la publicación de esta convocatoria.</w:t>
            </w:r>
          </w:p>
        </w:tc>
      </w:tr>
      <w:tr w:rsidR="00F67DFD" w:rsidRPr="004D795E" w14:paraId="306E621B" w14:textId="77777777" w:rsidTr="00115B29">
        <w:tc>
          <w:tcPr>
            <w:tcW w:w="1069" w:type="dxa"/>
            <w:tcBorders>
              <w:top w:val="single" w:sz="4" w:space="0" w:color="auto"/>
              <w:left w:val="single" w:sz="4" w:space="0" w:color="auto"/>
              <w:bottom w:val="single" w:sz="4" w:space="0" w:color="auto"/>
              <w:right w:val="single" w:sz="4" w:space="0" w:color="auto"/>
            </w:tcBorders>
          </w:tcPr>
          <w:p w14:paraId="093B71C9" w14:textId="77777777" w:rsidR="00F67DFD" w:rsidRPr="004D795E" w:rsidRDefault="00F67DFD" w:rsidP="00A627E2">
            <w:pPr>
              <w:spacing w:after="0" w:line="276" w:lineRule="auto"/>
              <w:jc w:val="center"/>
              <w:rPr>
                <w:rFonts w:ascii="Arial" w:hAnsi="Arial" w:cs="Arial"/>
              </w:rPr>
            </w:pPr>
          </w:p>
          <w:p w14:paraId="4888D0A9" w14:textId="77777777" w:rsidR="00F67DFD" w:rsidRPr="004D795E" w:rsidRDefault="00F67DFD" w:rsidP="00A627E2">
            <w:pPr>
              <w:spacing w:after="0" w:line="276" w:lineRule="auto"/>
              <w:jc w:val="center"/>
              <w:rPr>
                <w:rFonts w:ascii="Arial" w:hAnsi="Arial" w:cs="Arial"/>
                <w:b/>
              </w:rPr>
            </w:pPr>
            <w:r w:rsidRPr="004D795E">
              <w:rPr>
                <w:rFonts w:ascii="Arial" w:hAnsi="Arial" w:cs="Arial"/>
                <w:b/>
              </w:rPr>
              <w:t>2.</w:t>
            </w:r>
          </w:p>
        </w:tc>
        <w:tc>
          <w:tcPr>
            <w:tcW w:w="3330" w:type="dxa"/>
            <w:tcBorders>
              <w:top w:val="single" w:sz="4" w:space="0" w:color="auto"/>
              <w:left w:val="single" w:sz="4" w:space="0" w:color="auto"/>
              <w:bottom w:val="single" w:sz="4" w:space="0" w:color="auto"/>
              <w:right w:val="single" w:sz="4" w:space="0" w:color="auto"/>
            </w:tcBorders>
          </w:tcPr>
          <w:p w14:paraId="43B9B66A" w14:textId="77777777" w:rsidR="00F67DFD" w:rsidRPr="004D795E" w:rsidRDefault="00F67DFD" w:rsidP="00A627E2">
            <w:pPr>
              <w:spacing w:after="0" w:line="276" w:lineRule="auto"/>
              <w:jc w:val="center"/>
              <w:rPr>
                <w:rFonts w:ascii="Arial" w:hAnsi="Arial" w:cs="Arial"/>
              </w:rPr>
            </w:pPr>
          </w:p>
          <w:p w14:paraId="4697E43D" w14:textId="77777777" w:rsidR="00F67DFD" w:rsidRPr="004D795E" w:rsidRDefault="00F67DFD" w:rsidP="00A627E2">
            <w:pPr>
              <w:spacing w:after="0" w:line="276" w:lineRule="auto"/>
              <w:jc w:val="center"/>
              <w:rPr>
                <w:rFonts w:ascii="Arial" w:hAnsi="Arial" w:cs="Arial"/>
              </w:rPr>
            </w:pPr>
            <w:r w:rsidRPr="004D795E">
              <w:rPr>
                <w:rFonts w:ascii="Arial" w:hAnsi="Arial" w:cs="Arial"/>
              </w:rPr>
              <w:t>Revisión para determinar a los aspirantes que acrediten que cumplieron los requisitos de Ley.</w:t>
            </w:r>
          </w:p>
        </w:tc>
        <w:tc>
          <w:tcPr>
            <w:tcW w:w="4429" w:type="dxa"/>
            <w:tcBorders>
              <w:top w:val="single" w:sz="4" w:space="0" w:color="auto"/>
              <w:left w:val="single" w:sz="4" w:space="0" w:color="auto"/>
              <w:bottom w:val="single" w:sz="4" w:space="0" w:color="auto"/>
              <w:right w:val="single" w:sz="4" w:space="0" w:color="auto"/>
            </w:tcBorders>
          </w:tcPr>
          <w:p w14:paraId="4C1BC8EF" w14:textId="77777777" w:rsidR="00F67DFD" w:rsidRPr="004D795E" w:rsidRDefault="00F67DFD" w:rsidP="00A627E2">
            <w:pPr>
              <w:spacing w:after="0" w:line="276" w:lineRule="auto"/>
              <w:jc w:val="both"/>
              <w:rPr>
                <w:rFonts w:ascii="Arial" w:hAnsi="Arial" w:cs="Arial"/>
              </w:rPr>
            </w:pPr>
            <w:r w:rsidRPr="004D795E">
              <w:rPr>
                <w:rFonts w:ascii="Arial" w:hAnsi="Arial" w:cs="Arial"/>
              </w:rPr>
              <w:t>4 días hábiles contados a partir del día siguiente del vencimiento del plazo otorgado para el registro de propuestas.</w:t>
            </w:r>
          </w:p>
          <w:p w14:paraId="60F84B52" w14:textId="77777777" w:rsidR="00F67DFD" w:rsidRPr="004D795E" w:rsidRDefault="00F67DFD" w:rsidP="00A627E2">
            <w:pPr>
              <w:spacing w:after="0" w:line="276" w:lineRule="auto"/>
              <w:jc w:val="both"/>
              <w:rPr>
                <w:rFonts w:ascii="Arial" w:hAnsi="Arial" w:cs="Arial"/>
              </w:rPr>
            </w:pPr>
          </w:p>
        </w:tc>
      </w:tr>
      <w:tr w:rsidR="00F67DFD" w:rsidRPr="004D795E" w14:paraId="6F803926" w14:textId="77777777" w:rsidTr="00115B29">
        <w:tc>
          <w:tcPr>
            <w:tcW w:w="1069" w:type="dxa"/>
            <w:tcBorders>
              <w:top w:val="single" w:sz="4" w:space="0" w:color="auto"/>
              <w:left w:val="single" w:sz="4" w:space="0" w:color="auto"/>
              <w:bottom w:val="single" w:sz="4" w:space="0" w:color="auto"/>
              <w:right w:val="single" w:sz="4" w:space="0" w:color="auto"/>
            </w:tcBorders>
          </w:tcPr>
          <w:p w14:paraId="15B66D11" w14:textId="77777777" w:rsidR="00F67DFD" w:rsidRPr="004D795E" w:rsidRDefault="00F67DFD" w:rsidP="00A627E2">
            <w:pPr>
              <w:spacing w:after="0" w:line="276" w:lineRule="auto"/>
              <w:jc w:val="center"/>
              <w:rPr>
                <w:rFonts w:ascii="Arial" w:hAnsi="Arial" w:cs="Arial"/>
              </w:rPr>
            </w:pPr>
          </w:p>
          <w:p w14:paraId="1282F50D" w14:textId="77777777" w:rsidR="00F67DFD" w:rsidRPr="004D795E" w:rsidRDefault="00F67DFD" w:rsidP="00A627E2">
            <w:pPr>
              <w:spacing w:after="0" w:line="276" w:lineRule="auto"/>
              <w:jc w:val="center"/>
              <w:rPr>
                <w:rFonts w:ascii="Arial" w:hAnsi="Arial" w:cs="Arial"/>
                <w:b/>
              </w:rPr>
            </w:pPr>
            <w:r w:rsidRPr="004D795E">
              <w:rPr>
                <w:rFonts w:ascii="Arial" w:hAnsi="Arial" w:cs="Arial"/>
                <w:b/>
              </w:rPr>
              <w:t>3.</w:t>
            </w:r>
          </w:p>
        </w:tc>
        <w:tc>
          <w:tcPr>
            <w:tcW w:w="3330" w:type="dxa"/>
            <w:tcBorders>
              <w:top w:val="single" w:sz="4" w:space="0" w:color="auto"/>
              <w:left w:val="single" w:sz="4" w:space="0" w:color="auto"/>
              <w:bottom w:val="single" w:sz="4" w:space="0" w:color="auto"/>
              <w:right w:val="single" w:sz="4" w:space="0" w:color="auto"/>
            </w:tcBorders>
          </w:tcPr>
          <w:p w14:paraId="44FFBF53" w14:textId="77777777" w:rsidR="00F67DFD" w:rsidRPr="004D795E" w:rsidRDefault="00F67DFD" w:rsidP="00A627E2">
            <w:pPr>
              <w:spacing w:after="0" w:line="276" w:lineRule="auto"/>
              <w:jc w:val="center"/>
              <w:rPr>
                <w:rFonts w:ascii="Arial" w:hAnsi="Arial" w:cs="Arial"/>
              </w:rPr>
            </w:pPr>
          </w:p>
          <w:p w14:paraId="225BB78F" w14:textId="77777777" w:rsidR="00F67DFD" w:rsidRPr="004D795E" w:rsidRDefault="00F67DFD" w:rsidP="00A627E2">
            <w:pPr>
              <w:spacing w:after="0" w:line="276" w:lineRule="auto"/>
              <w:jc w:val="center"/>
              <w:rPr>
                <w:rFonts w:ascii="Arial" w:hAnsi="Arial" w:cs="Arial"/>
              </w:rPr>
            </w:pPr>
            <w:r w:rsidRPr="004D795E">
              <w:rPr>
                <w:rFonts w:ascii="Arial" w:hAnsi="Arial" w:cs="Arial"/>
              </w:rPr>
              <w:t>Desarrollo del proceso, emisión del Acuerdo y comparecencias</w:t>
            </w:r>
          </w:p>
          <w:p w14:paraId="339DABB6" w14:textId="77777777" w:rsidR="00F67DFD" w:rsidRPr="004D795E" w:rsidRDefault="00F67DFD" w:rsidP="00A627E2">
            <w:pPr>
              <w:spacing w:after="0" w:line="276" w:lineRule="auto"/>
              <w:jc w:val="center"/>
              <w:rPr>
                <w:rFonts w:ascii="Arial" w:hAnsi="Arial" w:cs="Arial"/>
              </w:rPr>
            </w:pPr>
          </w:p>
        </w:tc>
        <w:tc>
          <w:tcPr>
            <w:tcW w:w="4429" w:type="dxa"/>
            <w:tcBorders>
              <w:top w:val="single" w:sz="4" w:space="0" w:color="auto"/>
              <w:left w:val="single" w:sz="4" w:space="0" w:color="auto"/>
              <w:bottom w:val="single" w:sz="4" w:space="0" w:color="auto"/>
              <w:right w:val="single" w:sz="4" w:space="0" w:color="auto"/>
            </w:tcBorders>
          </w:tcPr>
          <w:p w14:paraId="42D138E3" w14:textId="77777777" w:rsidR="00F67DFD" w:rsidRPr="004D795E" w:rsidRDefault="00F67DFD" w:rsidP="00A627E2">
            <w:pPr>
              <w:spacing w:after="0" w:line="276" w:lineRule="auto"/>
              <w:jc w:val="both"/>
              <w:rPr>
                <w:rFonts w:ascii="Arial" w:hAnsi="Arial" w:cs="Arial"/>
              </w:rPr>
            </w:pPr>
            <w:r w:rsidRPr="004D795E">
              <w:rPr>
                <w:rFonts w:ascii="Arial" w:hAnsi="Arial" w:cs="Arial"/>
              </w:rPr>
              <w:t>3 días hábiles contados a partir del día siguiente de la conclusión del plazo otorgado para la revisión para determinar a los aspirantes que acrediten que cumplieron los requisitos de Ley.</w:t>
            </w:r>
          </w:p>
        </w:tc>
      </w:tr>
      <w:tr w:rsidR="00F67DFD" w:rsidRPr="004D795E" w14:paraId="3B9F0FAA" w14:textId="77777777" w:rsidTr="00115B29">
        <w:tc>
          <w:tcPr>
            <w:tcW w:w="1069" w:type="dxa"/>
            <w:tcBorders>
              <w:top w:val="single" w:sz="4" w:space="0" w:color="auto"/>
              <w:left w:val="single" w:sz="4" w:space="0" w:color="auto"/>
              <w:bottom w:val="single" w:sz="4" w:space="0" w:color="auto"/>
              <w:right w:val="single" w:sz="4" w:space="0" w:color="auto"/>
            </w:tcBorders>
          </w:tcPr>
          <w:p w14:paraId="251D5B18" w14:textId="77777777" w:rsidR="00F67DFD" w:rsidRPr="004D795E" w:rsidRDefault="00F67DFD" w:rsidP="00A627E2">
            <w:pPr>
              <w:spacing w:after="0" w:line="276" w:lineRule="auto"/>
              <w:jc w:val="center"/>
              <w:rPr>
                <w:rFonts w:ascii="Arial" w:hAnsi="Arial" w:cs="Arial"/>
              </w:rPr>
            </w:pPr>
          </w:p>
          <w:p w14:paraId="723C7DF5" w14:textId="77777777" w:rsidR="00F67DFD" w:rsidRPr="004D795E" w:rsidRDefault="00F67DFD" w:rsidP="00A627E2">
            <w:pPr>
              <w:spacing w:after="0" w:line="276" w:lineRule="auto"/>
              <w:jc w:val="center"/>
              <w:rPr>
                <w:rFonts w:ascii="Arial" w:hAnsi="Arial" w:cs="Arial"/>
                <w:b/>
              </w:rPr>
            </w:pPr>
            <w:r w:rsidRPr="004D795E">
              <w:rPr>
                <w:rFonts w:ascii="Arial" w:hAnsi="Arial" w:cs="Arial"/>
                <w:b/>
              </w:rPr>
              <w:t xml:space="preserve">4. </w:t>
            </w:r>
          </w:p>
        </w:tc>
        <w:tc>
          <w:tcPr>
            <w:tcW w:w="3330" w:type="dxa"/>
            <w:tcBorders>
              <w:top w:val="single" w:sz="4" w:space="0" w:color="auto"/>
              <w:left w:val="single" w:sz="4" w:space="0" w:color="auto"/>
              <w:bottom w:val="single" w:sz="4" w:space="0" w:color="auto"/>
              <w:right w:val="single" w:sz="4" w:space="0" w:color="auto"/>
            </w:tcBorders>
          </w:tcPr>
          <w:p w14:paraId="15B922D5" w14:textId="77777777" w:rsidR="00F67DFD" w:rsidRPr="004D795E" w:rsidRDefault="00F67DFD" w:rsidP="00A627E2">
            <w:pPr>
              <w:spacing w:after="0" w:line="276" w:lineRule="auto"/>
              <w:jc w:val="center"/>
              <w:rPr>
                <w:rFonts w:ascii="Arial" w:hAnsi="Arial" w:cs="Arial"/>
              </w:rPr>
            </w:pPr>
          </w:p>
          <w:p w14:paraId="7A79FE8C" w14:textId="77777777" w:rsidR="00F67DFD" w:rsidRPr="004D795E" w:rsidRDefault="00F67DFD" w:rsidP="00A627E2">
            <w:pPr>
              <w:spacing w:after="0" w:line="276" w:lineRule="auto"/>
              <w:jc w:val="center"/>
              <w:rPr>
                <w:rFonts w:ascii="Arial" w:hAnsi="Arial" w:cs="Arial"/>
              </w:rPr>
            </w:pPr>
            <w:r w:rsidRPr="004D795E">
              <w:rPr>
                <w:rFonts w:ascii="Arial" w:hAnsi="Arial" w:cs="Arial"/>
              </w:rPr>
              <w:t>Designación</w:t>
            </w:r>
          </w:p>
        </w:tc>
        <w:tc>
          <w:tcPr>
            <w:tcW w:w="4429" w:type="dxa"/>
            <w:tcBorders>
              <w:top w:val="single" w:sz="4" w:space="0" w:color="auto"/>
              <w:left w:val="single" w:sz="4" w:space="0" w:color="auto"/>
              <w:bottom w:val="single" w:sz="4" w:space="0" w:color="auto"/>
              <w:right w:val="single" w:sz="4" w:space="0" w:color="auto"/>
            </w:tcBorders>
          </w:tcPr>
          <w:p w14:paraId="35273167" w14:textId="77777777" w:rsidR="00F67DFD" w:rsidRPr="004D795E" w:rsidRDefault="00F67DFD" w:rsidP="00A627E2">
            <w:pPr>
              <w:spacing w:after="0" w:line="276" w:lineRule="auto"/>
              <w:jc w:val="both"/>
              <w:rPr>
                <w:rFonts w:ascii="Arial" w:hAnsi="Arial" w:cs="Arial"/>
              </w:rPr>
            </w:pPr>
            <w:r w:rsidRPr="004D795E">
              <w:rPr>
                <w:rFonts w:ascii="Arial" w:hAnsi="Arial" w:cs="Arial"/>
              </w:rPr>
              <w:t>El Pleno determinará la fecha para la designación.</w:t>
            </w:r>
          </w:p>
        </w:tc>
      </w:tr>
    </w:tbl>
    <w:p w14:paraId="6028BF07" w14:textId="77777777" w:rsidR="00F67DFD" w:rsidRPr="004D795E" w:rsidRDefault="00F67DFD" w:rsidP="00A627E2">
      <w:pPr>
        <w:spacing w:after="0" w:line="276" w:lineRule="auto"/>
        <w:ind w:firstLine="709"/>
        <w:jc w:val="both"/>
        <w:rPr>
          <w:rFonts w:ascii="Arial" w:hAnsi="Arial" w:cs="Arial"/>
        </w:rPr>
      </w:pPr>
    </w:p>
    <w:p w14:paraId="16355A52" w14:textId="77777777" w:rsidR="00F67DFD" w:rsidRDefault="00F67DFD" w:rsidP="00A627E2">
      <w:pPr>
        <w:spacing w:after="0" w:line="276" w:lineRule="auto"/>
        <w:jc w:val="both"/>
        <w:rPr>
          <w:rFonts w:ascii="Arial" w:hAnsi="Arial" w:cs="Arial"/>
        </w:rPr>
      </w:pPr>
      <w:r w:rsidRPr="004D795E">
        <w:rPr>
          <w:rFonts w:ascii="Arial" w:hAnsi="Arial" w:cs="Arial"/>
          <w:b/>
        </w:rPr>
        <w:t xml:space="preserve">SEGUNDA. MÉTODO DE REGISTRO: </w:t>
      </w:r>
      <w:r w:rsidRPr="004D795E">
        <w:rPr>
          <w:rFonts w:ascii="Arial" w:hAnsi="Arial" w:cs="Arial"/>
        </w:rPr>
        <w:t>Las</w:t>
      </w:r>
      <w:r w:rsidRPr="004D795E">
        <w:rPr>
          <w:rFonts w:ascii="Arial" w:hAnsi="Arial" w:cs="Arial"/>
          <w:b/>
        </w:rPr>
        <w:t xml:space="preserve"> </w:t>
      </w:r>
      <w:r w:rsidRPr="004D795E">
        <w:rPr>
          <w:rFonts w:ascii="Arial" w:hAnsi="Arial" w:cs="Arial"/>
        </w:rPr>
        <w:t xml:space="preserve">organizaciones de la sociedad civil especializadas en materia de fiscalización, de rendición de cuentas y combate a la corrupción, podrán registrar las propuestas de las personas que consideren para ocupar el cargo de comisionado de la Comisión de Selección, dentro de un plazo de 10 días hábiles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4D795E">
        <w:rPr>
          <w:rFonts w:ascii="Arial" w:hAnsi="Arial" w:cs="Arial"/>
        </w:rPr>
        <w:t>Hidrogenadora</w:t>
      </w:r>
      <w:proofErr w:type="spellEnd"/>
      <w:r w:rsidRPr="004D795E">
        <w:rPr>
          <w:rFonts w:ascii="Arial" w:hAnsi="Arial" w:cs="Arial"/>
        </w:rPr>
        <w:t xml:space="preserve"> Yucateca, Colonia Juan Pablo II Alborada de la Ciudad de Mérida, Yucatán, en horario de oficina de lunes a viernes de 09:00 a 15:00 horas.</w:t>
      </w:r>
    </w:p>
    <w:p w14:paraId="17D6A90C" w14:textId="77777777" w:rsidR="00F67DFD" w:rsidRDefault="00F67DFD" w:rsidP="00A627E2">
      <w:pPr>
        <w:spacing w:after="0" w:line="276" w:lineRule="auto"/>
        <w:jc w:val="both"/>
        <w:rPr>
          <w:rFonts w:ascii="Arial" w:hAnsi="Arial" w:cs="Arial"/>
        </w:rPr>
      </w:pPr>
    </w:p>
    <w:p w14:paraId="2120001C" w14:textId="77777777" w:rsidR="00F67DFD" w:rsidRPr="004D795E" w:rsidRDefault="00F67DFD" w:rsidP="00A627E2">
      <w:pPr>
        <w:spacing w:after="0" w:line="276" w:lineRule="auto"/>
        <w:jc w:val="both"/>
        <w:rPr>
          <w:rFonts w:ascii="Arial" w:hAnsi="Arial" w:cs="Arial"/>
        </w:rPr>
      </w:pPr>
      <w:r w:rsidRPr="004D795E">
        <w:rPr>
          <w:rFonts w:ascii="Arial" w:hAnsi="Arial" w:cs="Arial"/>
        </w:rPr>
        <w:t>No se contarán como días hábiles los días sábados 11 y 18 de mayo, así como los domingos 12 y 19 de mayo del presente año.</w:t>
      </w:r>
    </w:p>
    <w:p w14:paraId="63B10856" w14:textId="77777777" w:rsidR="00F67DFD" w:rsidRPr="004D795E" w:rsidRDefault="00F67DFD" w:rsidP="00A627E2">
      <w:pPr>
        <w:spacing w:after="0" w:line="276" w:lineRule="auto"/>
        <w:jc w:val="both"/>
        <w:rPr>
          <w:rFonts w:ascii="Arial" w:hAnsi="Arial" w:cs="Arial"/>
        </w:rPr>
      </w:pPr>
    </w:p>
    <w:p w14:paraId="1999C71A" w14:textId="77777777" w:rsidR="00F67DFD" w:rsidRPr="004D795E" w:rsidRDefault="00F67DFD" w:rsidP="00A627E2">
      <w:pPr>
        <w:spacing w:after="0" w:line="276" w:lineRule="auto"/>
        <w:jc w:val="both"/>
        <w:rPr>
          <w:rFonts w:ascii="Arial" w:hAnsi="Arial" w:cs="Arial"/>
        </w:rPr>
      </w:pPr>
      <w:r w:rsidRPr="004D795E">
        <w:rPr>
          <w:rFonts w:ascii="Arial" w:hAnsi="Arial" w:cs="Arial"/>
        </w:rPr>
        <w:t>Vencido el plazo señalado en el párrafo anterior, se entenderá cerrada la etapa correspondiente al registro de propuestas para ocupar los tres cargos de comisionado de la Comisión de Selección.</w:t>
      </w:r>
    </w:p>
    <w:p w14:paraId="3B77ED96" w14:textId="77777777" w:rsidR="00F67DFD" w:rsidRPr="004D795E" w:rsidRDefault="00F67DFD" w:rsidP="00A627E2">
      <w:pPr>
        <w:spacing w:after="0" w:line="276" w:lineRule="auto"/>
        <w:ind w:firstLine="709"/>
        <w:jc w:val="both"/>
        <w:rPr>
          <w:rFonts w:ascii="Arial" w:hAnsi="Arial" w:cs="Arial"/>
          <w:b/>
        </w:rPr>
      </w:pPr>
    </w:p>
    <w:p w14:paraId="02E275BA" w14:textId="77777777" w:rsidR="00F67DFD" w:rsidRPr="004D795E" w:rsidRDefault="00F67DFD" w:rsidP="00A627E2">
      <w:pPr>
        <w:spacing w:after="0" w:line="276" w:lineRule="auto"/>
        <w:jc w:val="both"/>
        <w:rPr>
          <w:rFonts w:ascii="Arial" w:hAnsi="Arial" w:cs="Arial"/>
        </w:rPr>
      </w:pPr>
      <w:r w:rsidRPr="004D795E">
        <w:rPr>
          <w:rFonts w:ascii="Arial" w:hAnsi="Arial" w:cs="Arial"/>
          <w:b/>
        </w:rPr>
        <w:t xml:space="preserve">TERCERA. REQUISITOS DEL PROPONENTE COMO PERSONA MORAL: </w:t>
      </w:r>
      <w:r w:rsidRPr="004D795E">
        <w:rPr>
          <w:rFonts w:ascii="Arial" w:hAnsi="Arial" w:cs="Arial"/>
        </w:rPr>
        <w:t>La persona moral que realice la propuesta  en referencia deberá cumplir los siguientes requisitos:</w:t>
      </w:r>
    </w:p>
    <w:p w14:paraId="44CB1911" w14:textId="77777777" w:rsidR="00F67DFD" w:rsidRPr="004D795E" w:rsidRDefault="00F67DFD" w:rsidP="00A627E2">
      <w:pPr>
        <w:spacing w:after="0" w:line="276" w:lineRule="auto"/>
        <w:ind w:firstLine="709"/>
        <w:jc w:val="both"/>
        <w:rPr>
          <w:rFonts w:ascii="Arial" w:hAnsi="Arial" w:cs="Arial"/>
        </w:rPr>
      </w:pPr>
    </w:p>
    <w:p w14:paraId="3E8D795E" w14:textId="77777777" w:rsidR="00F67DFD" w:rsidRPr="004D795E" w:rsidRDefault="00F67DFD" w:rsidP="00A627E2">
      <w:pPr>
        <w:pStyle w:val="NormalWeb"/>
        <w:spacing w:before="0" w:after="0" w:line="276" w:lineRule="auto"/>
        <w:ind w:firstLine="708"/>
        <w:jc w:val="both"/>
        <w:rPr>
          <w:rFonts w:ascii="Arial" w:eastAsia="Calibri" w:hAnsi="Arial" w:cs="Arial"/>
          <w:sz w:val="22"/>
          <w:szCs w:val="22"/>
        </w:rPr>
      </w:pPr>
      <w:r w:rsidRPr="004D795E">
        <w:rPr>
          <w:rFonts w:ascii="Arial" w:eastAsia="Calibri" w:hAnsi="Arial" w:cs="Arial"/>
          <w:b/>
          <w:sz w:val="22"/>
          <w:szCs w:val="22"/>
          <w:lang w:val="es-MX"/>
        </w:rPr>
        <w:t>a)</w:t>
      </w:r>
      <w:r w:rsidRPr="004D795E">
        <w:rPr>
          <w:rFonts w:ascii="Arial" w:eastAsia="Calibri" w:hAnsi="Arial" w:cs="Arial"/>
          <w:sz w:val="22"/>
          <w:szCs w:val="22"/>
        </w:rPr>
        <w:t xml:space="preserve"> Estar constituida y registrada o inscrita, conforme a la ley.</w:t>
      </w:r>
    </w:p>
    <w:p w14:paraId="5475F3F9" w14:textId="77777777" w:rsidR="00F67DFD" w:rsidRPr="004D795E" w:rsidRDefault="00F67DFD" w:rsidP="00A627E2">
      <w:pPr>
        <w:pStyle w:val="NormalWeb"/>
        <w:spacing w:before="0" w:after="0" w:line="276" w:lineRule="auto"/>
        <w:ind w:firstLine="708"/>
        <w:jc w:val="both"/>
        <w:rPr>
          <w:rFonts w:ascii="Arial" w:eastAsia="Calibri" w:hAnsi="Arial" w:cs="Arial"/>
          <w:sz w:val="22"/>
          <w:szCs w:val="22"/>
        </w:rPr>
      </w:pPr>
      <w:r w:rsidRPr="004D795E">
        <w:rPr>
          <w:rFonts w:ascii="Arial" w:eastAsia="Calibri" w:hAnsi="Arial" w:cs="Arial"/>
          <w:b/>
          <w:sz w:val="22"/>
          <w:szCs w:val="22"/>
        </w:rPr>
        <w:t>b)</w:t>
      </w:r>
      <w:r w:rsidRPr="004D795E">
        <w:rPr>
          <w:rFonts w:ascii="Arial" w:eastAsia="Calibri" w:hAnsi="Arial" w:cs="Arial"/>
          <w:sz w:val="22"/>
          <w:szCs w:val="22"/>
        </w:rPr>
        <w:t xml:space="preserve"> Contar con domicilio legal en el Estado.</w:t>
      </w:r>
    </w:p>
    <w:p w14:paraId="4C1D75B7" w14:textId="77777777" w:rsidR="00F67DFD" w:rsidRPr="004D795E" w:rsidRDefault="00F67DFD" w:rsidP="00A627E2">
      <w:pPr>
        <w:pStyle w:val="NormalWeb"/>
        <w:spacing w:before="0" w:after="0" w:line="276" w:lineRule="auto"/>
        <w:ind w:left="709"/>
        <w:jc w:val="both"/>
        <w:rPr>
          <w:rFonts w:ascii="Arial" w:eastAsia="Calibri" w:hAnsi="Arial" w:cs="Arial"/>
          <w:sz w:val="22"/>
          <w:szCs w:val="22"/>
        </w:rPr>
      </w:pPr>
      <w:r w:rsidRPr="004D795E">
        <w:rPr>
          <w:rFonts w:ascii="Arial" w:eastAsia="Calibri" w:hAnsi="Arial" w:cs="Arial"/>
          <w:b/>
          <w:sz w:val="22"/>
          <w:szCs w:val="22"/>
        </w:rPr>
        <w:t>c)</w:t>
      </w:r>
      <w:r w:rsidRPr="004D795E">
        <w:rPr>
          <w:rFonts w:ascii="Arial" w:eastAsia="Calibri" w:hAnsi="Arial" w:cs="Arial"/>
          <w:sz w:val="22"/>
          <w:szCs w:val="22"/>
        </w:rPr>
        <w:t xml:space="preserve"> Tener como objeto o fin la realización de actividades de carácter profesional en materia de fiscalización, de rendición de cuentas y combate a la corrupción.</w:t>
      </w:r>
    </w:p>
    <w:p w14:paraId="2139DAA7" w14:textId="77777777" w:rsidR="00F67DFD" w:rsidRPr="004D795E" w:rsidRDefault="00F67DFD" w:rsidP="00A627E2">
      <w:pPr>
        <w:spacing w:after="0" w:line="276" w:lineRule="auto"/>
        <w:ind w:firstLine="708"/>
        <w:jc w:val="both"/>
        <w:rPr>
          <w:rFonts w:ascii="Arial" w:hAnsi="Arial" w:cs="Arial"/>
        </w:rPr>
      </w:pPr>
    </w:p>
    <w:p w14:paraId="43860518" w14:textId="77777777" w:rsidR="00F67DFD" w:rsidRPr="004D795E" w:rsidRDefault="00F67DFD" w:rsidP="00A627E2">
      <w:pPr>
        <w:spacing w:after="0" w:line="276" w:lineRule="auto"/>
        <w:jc w:val="both"/>
        <w:rPr>
          <w:rFonts w:ascii="Arial" w:hAnsi="Arial" w:cs="Arial"/>
        </w:rPr>
      </w:pPr>
      <w:r w:rsidRPr="004D795E">
        <w:rPr>
          <w:rFonts w:ascii="Arial" w:hAnsi="Arial" w:cs="Arial"/>
        </w:rPr>
        <w:lastRenderedPageBreak/>
        <w:t>Considerando los requisitos mencionados anteriormente, el proponente constituido como persona moral deberá presentar la documentación siguiente:</w:t>
      </w:r>
    </w:p>
    <w:p w14:paraId="077E4E0D" w14:textId="77777777" w:rsidR="00F67DFD" w:rsidRPr="004D795E" w:rsidRDefault="00F67DFD" w:rsidP="00A627E2">
      <w:pPr>
        <w:spacing w:after="0" w:line="276" w:lineRule="auto"/>
        <w:ind w:firstLine="709"/>
        <w:jc w:val="both"/>
        <w:rPr>
          <w:rFonts w:ascii="Arial" w:hAnsi="Arial" w:cs="Arial"/>
        </w:rPr>
      </w:pPr>
    </w:p>
    <w:p w14:paraId="13850485" w14:textId="478F240A" w:rsidR="00F67DFD" w:rsidRPr="004D795E" w:rsidRDefault="00F67DFD" w:rsidP="00A627E2">
      <w:pPr>
        <w:pStyle w:val="NormalWeb"/>
        <w:spacing w:before="0" w:after="0" w:line="276" w:lineRule="auto"/>
        <w:ind w:firstLine="708"/>
        <w:jc w:val="both"/>
        <w:rPr>
          <w:rFonts w:ascii="Arial" w:eastAsia="Calibri" w:hAnsi="Arial" w:cs="Arial"/>
          <w:sz w:val="22"/>
          <w:szCs w:val="22"/>
        </w:rPr>
      </w:pPr>
      <w:r w:rsidRPr="004D795E">
        <w:rPr>
          <w:rFonts w:ascii="Arial" w:eastAsia="Calibri" w:hAnsi="Arial" w:cs="Arial"/>
          <w:b/>
          <w:sz w:val="22"/>
          <w:szCs w:val="22"/>
        </w:rPr>
        <w:t>a)</w:t>
      </w:r>
      <w:r w:rsidRPr="004D795E">
        <w:rPr>
          <w:rFonts w:ascii="Arial" w:eastAsia="Calibri" w:hAnsi="Arial" w:cs="Arial"/>
          <w:sz w:val="22"/>
          <w:szCs w:val="22"/>
        </w:rPr>
        <w:t xml:space="preserve"> Copia certificada del acta constitutiva.</w:t>
      </w:r>
    </w:p>
    <w:p w14:paraId="710B13D7" w14:textId="77777777" w:rsidR="00F67DFD" w:rsidRPr="004D795E" w:rsidRDefault="00F67DFD" w:rsidP="00A627E2">
      <w:pPr>
        <w:pStyle w:val="NormalWeb"/>
        <w:spacing w:before="0" w:after="0" w:line="276" w:lineRule="auto"/>
        <w:ind w:left="709" w:hanging="1"/>
        <w:jc w:val="both"/>
        <w:rPr>
          <w:rFonts w:ascii="Arial" w:eastAsia="Calibri" w:hAnsi="Arial" w:cs="Arial"/>
          <w:sz w:val="22"/>
          <w:szCs w:val="22"/>
        </w:rPr>
      </w:pPr>
      <w:r w:rsidRPr="004D795E">
        <w:rPr>
          <w:rFonts w:ascii="Arial" w:eastAsia="Calibri" w:hAnsi="Arial" w:cs="Arial"/>
          <w:b/>
          <w:sz w:val="22"/>
          <w:szCs w:val="22"/>
        </w:rPr>
        <w:t>b)</w:t>
      </w:r>
      <w:r w:rsidRPr="004D795E">
        <w:rPr>
          <w:rFonts w:ascii="Arial" w:eastAsia="Calibri" w:hAnsi="Arial" w:cs="Arial"/>
          <w:sz w:val="22"/>
          <w:szCs w:val="22"/>
        </w:rPr>
        <w:t xml:space="preserve"> Copia certificada del documento que acredite la personalidad de su representante legal. </w:t>
      </w:r>
    </w:p>
    <w:p w14:paraId="510521C8" w14:textId="77777777" w:rsidR="00F67DFD" w:rsidRPr="004D795E" w:rsidRDefault="00F67DFD" w:rsidP="00A627E2">
      <w:pPr>
        <w:pStyle w:val="NormalWeb"/>
        <w:spacing w:before="0" w:after="0" w:line="276" w:lineRule="auto"/>
        <w:ind w:left="709" w:hanging="1"/>
        <w:jc w:val="both"/>
        <w:rPr>
          <w:rFonts w:ascii="Arial" w:eastAsia="Calibri" w:hAnsi="Arial" w:cs="Arial"/>
          <w:sz w:val="22"/>
          <w:szCs w:val="22"/>
        </w:rPr>
      </w:pPr>
      <w:r w:rsidRPr="004D795E">
        <w:rPr>
          <w:rFonts w:ascii="Arial" w:eastAsia="Calibri" w:hAnsi="Arial" w:cs="Arial"/>
          <w:b/>
          <w:sz w:val="22"/>
          <w:szCs w:val="22"/>
        </w:rPr>
        <w:t xml:space="preserve">c) </w:t>
      </w:r>
      <w:r w:rsidRPr="004D795E">
        <w:rPr>
          <w:rFonts w:ascii="Arial" w:eastAsia="Calibri" w:hAnsi="Arial" w:cs="Arial"/>
          <w:sz w:val="22"/>
          <w:szCs w:val="22"/>
        </w:rPr>
        <w:t>Carta de la organización en cuestión en la cual se expresen las razones por las cuales se considera apta la propuesta presentada.</w:t>
      </w:r>
    </w:p>
    <w:p w14:paraId="4CEDC71A" w14:textId="77777777" w:rsidR="00F67DFD" w:rsidRPr="004D795E" w:rsidRDefault="00F67DFD" w:rsidP="00A627E2">
      <w:pPr>
        <w:pStyle w:val="NormalWeb"/>
        <w:spacing w:before="0" w:after="0" w:line="276" w:lineRule="auto"/>
        <w:jc w:val="both"/>
        <w:rPr>
          <w:rFonts w:ascii="Arial" w:eastAsia="Calibri" w:hAnsi="Arial" w:cs="Arial"/>
          <w:sz w:val="22"/>
          <w:szCs w:val="22"/>
        </w:rPr>
      </w:pPr>
    </w:p>
    <w:p w14:paraId="58FC1B4B" w14:textId="77777777" w:rsidR="00F67DFD" w:rsidRPr="004D795E" w:rsidRDefault="00F67DFD" w:rsidP="00A627E2">
      <w:pPr>
        <w:pStyle w:val="NormalWeb"/>
        <w:spacing w:before="0" w:after="0" w:line="276" w:lineRule="auto"/>
        <w:jc w:val="both"/>
        <w:rPr>
          <w:rFonts w:ascii="Arial" w:eastAsia="Calibri" w:hAnsi="Arial" w:cs="Arial"/>
          <w:sz w:val="22"/>
          <w:szCs w:val="22"/>
        </w:rPr>
      </w:pPr>
      <w:r w:rsidRPr="004D795E">
        <w:rPr>
          <w:rFonts w:ascii="Arial" w:eastAsia="Calibri" w:hAnsi="Arial" w:cs="Arial"/>
          <w:sz w:val="22"/>
          <w:szCs w:val="22"/>
        </w:rPr>
        <w:t xml:space="preserve">Una vez concluido el procedimiento de designación los proponentes podrán solicitar por escrito la devolución de toda la documentación correspondiente presentada ante el Congreso del Estado. </w:t>
      </w:r>
    </w:p>
    <w:p w14:paraId="5AAFE6D5" w14:textId="77777777" w:rsidR="00F67DFD" w:rsidRPr="004D795E" w:rsidRDefault="00F67DFD" w:rsidP="00A627E2">
      <w:pPr>
        <w:pStyle w:val="NormalWeb"/>
        <w:spacing w:before="0" w:after="0" w:line="276" w:lineRule="auto"/>
        <w:jc w:val="both"/>
        <w:rPr>
          <w:rFonts w:ascii="Arial" w:eastAsia="Calibri" w:hAnsi="Arial" w:cs="Arial"/>
          <w:sz w:val="22"/>
          <w:szCs w:val="22"/>
        </w:rPr>
      </w:pPr>
    </w:p>
    <w:p w14:paraId="29376A5F" w14:textId="77777777" w:rsidR="00F67DFD" w:rsidRPr="004D795E" w:rsidRDefault="00F67DFD" w:rsidP="00A627E2">
      <w:pPr>
        <w:spacing w:after="0" w:line="276" w:lineRule="auto"/>
        <w:jc w:val="both"/>
        <w:rPr>
          <w:rFonts w:ascii="Arial" w:hAnsi="Arial" w:cs="Arial"/>
        </w:rPr>
      </w:pPr>
      <w:r w:rsidRPr="004D795E">
        <w:rPr>
          <w:rFonts w:ascii="Arial" w:hAnsi="Arial" w:cs="Arial"/>
          <w:b/>
        </w:rPr>
        <w:t xml:space="preserve">CUARTA. REQUISITOS DE LA PERSONA PROPUESTA: </w:t>
      </w:r>
      <w:r w:rsidRPr="004D795E">
        <w:rPr>
          <w:rFonts w:ascii="Arial" w:hAnsi="Arial" w:cs="Arial"/>
        </w:rPr>
        <w:t>La persona propuesta deberá cumplir los siguientes requisitos:</w:t>
      </w:r>
    </w:p>
    <w:p w14:paraId="4DF8950E" w14:textId="77777777" w:rsidR="00F67DFD" w:rsidRPr="004D795E" w:rsidRDefault="00F67DFD" w:rsidP="00A627E2">
      <w:pPr>
        <w:spacing w:after="0" w:line="276" w:lineRule="auto"/>
        <w:jc w:val="both"/>
        <w:rPr>
          <w:rFonts w:ascii="Arial" w:hAnsi="Arial" w:cs="Arial"/>
        </w:rPr>
      </w:pPr>
    </w:p>
    <w:p w14:paraId="547B0C0E" w14:textId="77777777" w:rsidR="00F67DFD" w:rsidRPr="004D795E" w:rsidRDefault="00F67DFD" w:rsidP="00A627E2">
      <w:pPr>
        <w:spacing w:after="0" w:line="276" w:lineRule="auto"/>
        <w:jc w:val="both"/>
        <w:rPr>
          <w:rFonts w:ascii="Arial" w:hAnsi="Arial" w:cs="Arial"/>
          <w:b/>
        </w:rPr>
      </w:pPr>
      <w:r w:rsidRPr="004D795E">
        <w:rPr>
          <w:rFonts w:ascii="Arial" w:hAnsi="Arial" w:cs="Arial"/>
          <w:b/>
        </w:rPr>
        <w:t>APARTADO A</w:t>
      </w:r>
    </w:p>
    <w:p w14:paraId="0F8A6A5A" w14:textId="77777777" w:rsidR="00F67DFD" w:rsidRPr="004D795E" w:rsidRDefault="00F67DFD" w:rsidP="00A627E2">
      <w:pPr>
        <w:spacing w:after="0" w:line="276" w:lineRule="auto"/>
        <w:ind w:firstLine="709"/>
        <w:jc w:val="both"/>
        <w:rPr>
          <w:rFonts w:ascii="Arial" w:hAnsi="Arial" w:cs="Arial"/>
          <w:lang w:val="es-ES"/>
        </w:rPr>
      </w:pPr>
    </w:p>
    <w:p w14:paraId="4C1EBC70" w14:textId="77777777" w:rsidR="00F67DFD" w:rsidRPr="004D795E" w:rsidRDefault="00F67DFD" w:rsidP="00A627E2">
      <w:pPr>
        <w:spacing w:after="0" w:line="276" w:lineRule="auto"/>
        <w:ind w:firstLine="851"/>
        <w:jc w:val="both"/>
        <w:rPr>
          <w:rFonts w:ascii="Arial" w:hAnsi="Arial" w:cs="Arial"/>
        </w:rPr>
      </w:pPr>
      <w:r w:rsidRPr="004D795E">
        <w:rPr>
          <w:rFonts w:ascii="Arial" w:hAnsi="Arial" w:cs="Arial"/>
          <w:b/>
          <w:bCs/>
        </w:rPr>
        <w:t>a)</w:t>
      </w:r>
      <w:r w:rsidRPr="004D795E">
        <w:rPr>
          <w:rFonts w:ascii="Arial" w:hAnsi="Arial" w:cs="Arial"/>
        </w:rPr>
        <w:t xml:space="preserve"> Ser persona ciudadana mexicana por nacimiento, y tener, además, la calidad de ciudadana  yucateca.</w:t>
      </w:r>
    </w:p>
    <w:p w14:paraId="522FE1F0" w14:textId="77777777" w:rsidR="00F67DFD" w:rsidRPr="004D795E" w:rsidRDefault="00F67DFD" w:rsidP="00A627E2">
      <w:pPr>
        <w:spacing w:after="0" w:line="276" w:lineRule="auto"/>
        <w:ind w:firstLine="851"/>
        <w:jc w:val="both"/>
        <w:rPr>
          <w:rFonts w:ascii="Arial" w:hAnsi="Arial" w:cs="Arial"/>
        </w:rPr>
      </w:pPr>
      <w:r w:rsidRPr="004D795E">
        <w:rPr>
          <w:rFonts w:ascii="Arial" w:hAnsi="Arial" w:cs="Arial"/>
          <w:b/>
        </w:rPr>
        <w:t xml:space="preserve">b) </w:t>
      </w:r>
      <w:r w:rsidRPr="004D795E">
        <w:rPr>
          <w:rFonts w:ascii="Arial" w:hAnsi="Arial" w:cs="Arial"/>
        </w:rPr>
        <w:t>Estar en ejercicio de sus derechos políticos y civiles.</w:t>
      </w:r>
    </w:p>
    <w:p w14:paraId="11FB9872" w14:textId="4A8B00BB" w:rsidR="00F67DFD" w:rsidRPr="004D795E" w:rsidRDefault="00F67DFD" w:rsidP="00A627E2">
      <w:pPr>
        <w:spacing w:after="0" w:line="276" w:lineRule="auto"/>
        <w:ind w:firstLine="851"/>
        <w:jc w:val="both"/>
        <w:rPr>
          <w:rFonts w:ascii="Arial" w:hAnsi="Arial" w:cs="Arial"/>
        </w:rPr>
      </w:pPr>
      <w:r w:rsidRPr="004D795E">
        <w:rPr>
          <w:rFonts w:ascii="Arial" w:hAnsi="Arial" w:cs="Arial"/>
          <w:b/>
        </w:rPr>
        <w:t>c)</w:t>
      </w:r>
      <w:r w:rsidRPr="004D795E">
        <w:rPr>
          <w:rFonts w:ascii="Arial" w:hAnsi="Arial" w:cs="Arial"/>
        </w:rPr>
        <w:t xml:space="preserve"> </w:t>
      </w:r>
      <w:bookmarkStart w:id="0" w:name="_GoBack"/>
      <w:bookmarkEnd w:id="0"/>
      <w:r w:rsidRPr="004D795E">
        <w:rPr>
          <w:rFonts w:ascii="Arial" w:hAnsi="Arial" w:cs="Arial"/>
        </w:rPr>
        <w:t>No ser deudor alimentario moroso.</w:t>
      </w:r>
    </w:p>
    <w:p w14:paraId="7C14023C" w14:textId="77777777" w:rsidR="00F67DFD" w:rsidRPr="004D795E" w:rsidRDefault="00F67DFD" w:rsidP="00A627E2">
      <w:pPr>
        <w:spacing w:after="0" w:line="276" w:lineRule="auto"/>
        <w:ind w:firstLine="851"/>
        <w:jc w:val="both"/>
        <w:rPr>
          <w:rFonts w:ascii="Arial" w:hAnsi="Arial" w:cs="Arial"/>
        </w:rPr>
      </w:pPr>
      <w:r w:rsidRPr="004D795E">
        <w:rPr>
          <w:rFonts w:ascii="Arial" w:hAnsi="Arial" w:cs="Arial"/>
          <w:b/>
          <w:lang w:val="es-ES_tradnl"/>
        </w:rPr>
        <w:t>d)</w:t>
      </w:r>
      <w:r w:rsidRPr="004D795E">
        <w:rPr>
          <w:rFonts w:ascii="Arial" w:hAnsi="Arial" w:cs="Arial"/>
          <w:lang w:val="es-ES_tradnl"/>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26A6BA2D" w14:textId="77777777" w:rsidR="00F67DFD" w:rsidRPr="004D795E" w:rsidRDefault="00F67DFD" w:rsidP="00A627E2">
      <w:pPr>
        <w:spacing w:after="0" w:line="276" w:lineRule="auto"/>
        <w:ind w:firstLine="851"/>
        <w:jc w:val="both"/>
        <w:rPr>
          <w:rFonts w:ascii="Arial" w:hAnsi="Arial" w:cs="Arial"/>
          <w:bCs/>
        </w:rPr>
      </w:pPr>
      <w:r w:rsidRPr="004D795E">
        <w:rPr>
          <w:rFonts w:ascii="Arial" w:hAnsi="Arial" w:cs="Arial"/>
          <w:b/>
          <w:bCs/>
        </w:rPr>
        <w:t>e)</w:t>
      </w:r>
      <w:r w:rsidRPr="004D795E">
        <w:rPr>
          <w:rFonts w:ascii="Arial" w:hAnsi="Arial" w:cs="Arial"/>
          <w:bCs/>
        </w:rPr>
        <w:t xml:space="preserve"> Contar con su credencial para votar vigente </w:t>
      </w:r>
      <w:r w:rsidRPr="004D795E">
        <w:rPr>
          <w:rFonts w:ascii="Arial" w:hAnsi="Arial" w:cs="Arial"/>
        </w:rPr>
        <w:t>expedida por el Instituto Nacional Electoral.</w:t>
      </w:r>
    </w:p>
    <w:p w14:paraId="654105EB" w14:textId="77777777" w:rsidR="00F67DFD" w:rsidRPr="004D795E" w:rsidRDefault="00F67DFD" w:rsidP="00A627E2">
      <w:pPr>
        <w:spacing w:after="0" w:line="276" w:lineRule="auto"/>
        <w:ind w:firstLine="851"/>
        <w:jc w:val="both"/>
        <w:rPr>
          <w:rFonts w:ascii="Arial" w:hAnsi="Arial" w:cs="Arial"/>
        </w:rPr>
      </w:pPr>
      <w:r w:rsidRPr="004D795E">
        <w:rPr>
          <w:rFonts w:ascii="Arial" w:hAnsi="Arial" w:cs="Arial"/>
          <w:b/>
        </w:rPr>
        <w:t>f)</w:t>
      </w:r>
      <w:r w:rsidRPr="004D795E">
        <w:rPr>
          <w:rFonts w:ascii="Arial" w:hAnsi="Arial" w:cs="Arial"/>
        </w:rPr>
        <w:t xml:space="preserve"> No haber sido titular del Poder Ejecutivo del Estado, de alguna de las dependencias o entidades de </w:t>
      </w:r>
      <w:smartTag w:uri="urn:schemas-microsoft-com:office:smarttags" w:element="PersonName">
        <w:smartTagPr>
          <w:attr w:name="ProductID" w:val="la Administraci￳n P￺blica"/>
        </w:smartTagPr>
        <w:r w:rsidRPr="004D795E">
          <w:rPr>
            <w:rFonts w:ascii="Arial" w:hAnsi="Arial" w:cs="Arial"/>
          </w:rPr>
          <w:t>la Administración Pública</w:t>
        </w:r>
      </w:smartTag>
      <w:r w:rsidRPr="004D795E">
        <w:rPr>
          <w:rFonts w:ascii="Arial" w:hAnsi="Arial" w:cs="Arial"/>
        </w:rPr>
        <w:t xml:space="preserve"> del Estado de Yucatán, de un organismo autónomo, senador, diputado federal, diputado local, presidente municipal o ministro de culto. </w:t>
      </w:r>
    </w:p>
    <w:p w14:paraId="0A8D03B5" w14:textId="77777777" w:rsidR="00F67DFD" w:rsidRPr="004D795E" w:rsidRDefault="00F67DFD" w:rsidP="00A627E2">
      <w:pPr>
        <w:spacing w:after="0" w:line="276" w:lineRule="auto"/>
        <w:ind w:firstLine="851"/>
        <w:jc w:val="both"/>
        <w:rPr>
          <w:rFonts w:ascii="Arial" w:hAnsi="Arial" w:cs="Arial"/>
        </w:rPr>
      </w:pPr>
      <w:r w:rsidRPr="004D795E">
        <w:rPr>
          <w:rFonts w:ascii="Arial" w:hAnsi="Arial" w:cs="Arial"/>
          <w:b/>
        </w:rPr>
        <w:t>g)</w:t>
      </w:r>
      <w:r w:rsidRPr="004D795E">
        <w:rPr>
          <w:rFonts w:ascii="Arial" w:hAnsi="Arial" w:cs="Arial"/>
        </w:rPr>
        <w:t xml:space="preserve"> Haber destacado por su contribución en materia de fiscalización, rendición de cuentas y combate a la corrupción.</w:t>
      </w:r>
    </w:p>
    <w:p w14:paraId="5ED3E97B" w14:textId="77777777" w:rsidR="00F67DFD" w:rsidRPr="004D795E" w:rsidRDefault="00F67DFD" w:rsidP="00A627E2">
      <w:pPr>
        <w:spacing w:after="0" w:line="276" w:lineRule="auto"/>
        <w:jc w:val="both"/>
        <w:rPr>
          <w:rFonts w:ascii="Arial" w:hAnsi="Arial" w:cs="Arial"/>
        </w:rPr>
      </w:pPr>
    </w:p>
    <w:p w14:paraId="02B0EC67" w14:textId="77777777" w:rsidR="00F67DFD" w:rsidRPr="004D795E" w:rsidRDefault="00F67DFD" w:rsidP="00A627E2">
      <w:pPr>
        <w:spacing w:after="0" w:line="276" w:lineRule="auto"/>
        <w:jc w:val="both"/>
        <w:rPr>
          <w:rFonts w:ascii="Arial" w:hAnsi="Arial" w:cs="Arial"/>
          <w:b/>
        </w:rPr>
      </w:pPr>
      <w:r w:rsidRPr="004D795E">
        <w:rPr>
          <w:rFonts w:ascii="Arial" w:hAnsi="Arial" w:cs="Arial"/>
          <w:b/>
        </w:rPr>
        <w:t xml:space="preserve">APARTADO B </w:t>
      </w:r>
    </w:p>
    <w:p w14:paraId="5869E14A" w14:textId="77777777" w:rsidR="00F67DFD" w:rsidRPr="004D795E" w:rsidRDefault="00F67DFD" w:rsidP="00A627E2">
      <w:pPr>
        <w:spacing w:after="0" w:line="276" w:lineRule="auto"/>
        <w:jc w:val="both"/>
        <w:rPr>
          <w:rFonts w:ascii="Arial" w:hAnsi="Arial" w:cs="Arial"/>
        </w:rPr>
      </w:pPr>
    </w:p>
    <w:p w14:paraId="70F4C4B9" w14:textId="77777777" w:rsidR="00F67DFD" w:rsidRPr="004D795E" w:rsidRDefault="00F67DFD" w:rsidP="00A627E2">
      <w:pPr>
        <w:spacing w:after="0" w:line="276" w:lineRule="auto"/>
        <w:jc w:val="both"/>
        <w:rPr>
          <w:rFonts w:ascii="Arial" w:hAnsi="Arial" w:cs="Arial"/>
        </w:rPr>
      </w:pPr>
      <w:r w:rsidRPr="004D795E">
        <w:rPr>
          <w:rFonts w:ascii="Arial" w:hAnsi="Arial" w:cs="Arial"/>
        </w:rPr>
        <w:t>Considerando los requisitos mencionados anteriormente, el postulante deberá presentar la documentación siguiente:</w:t>
      </w:r>
    </w:p>
    <w:p w14:paraId="792BF32D" w14:textId="77777777" w:rsidR="00F67DFD" w:rsidRPr="004D795E" w:rsidRDefault="00F67DFD" w:rsidP="00A627E2">
      <w:pPr>
        <w:pStyle w:val="NormalWeb"/>
        <w:spacing w:before="0" w:after="0" w:line="276" w:lineRule="auto"/>
        <w:jc w:val="both"/>
        <w:rPr>
          <w:rFonts w:ascii="Arial" w:eastAsia="Calibri" w:hAnsi="Arial" w:cs="Arial"/>
          <w:sz w:val="22"/>
          <w:szCs w:val="22"/>
          <w:lang w:val="es-MX"/>
        </w:rPr>
      </w:pPr>
    </w:p>
    <w:p w14:paraId="261CFCDC" w14:textId="77777777" w:rsidR="00F67DFD" w:rsidRPr="004D795E" w:rsidRDefault="00F67DFD" w:rsidP="00A627E2">
      <w:pPr>
        <w:pStyle w:val="NormalWeb"/>
        <w:spacing w:before="0" w:after="0" w:line="276" w:lineRule="auto"/>
        <w:ind w:firstLine="708"/>
        <w:jc w:val="both"/>
        <w:rPr>
          <w:rFonts w:ascii="Arial" w:eastAsia="Calibri" w:hAnsi="Arial" w:cs="Arial"/>
          <w:sz w:val="22"/>
          <w:szCs w:val="22"/>
        </w:rPr>
      </w:pPr>
      <w:r w:rsidRPr="004D795E">
        <w:rPr>
          <w:rFonts w:ascii="Arial" w:eastAsia="Calibri" w:hAnsi="Arial" w:cs="Arial"/>
          <w:b/>
          <w:sz w:val="22"/>
          <w:szCs w:val="22"/>
        </w:rPr>
        <w:t>a)</w:t>
      </w:r>
      <w:r w:rsidRPr="004D795E">
        <w:rPr>
          <w:rFonts w:ascii="Arial" w:eastAsia="Calibri" w:hAnsi="Arial" w:cs="Arial"/>
          <w:sz w:val="22"/>
          <w:szCs w:val="22"/>
        </w:rPr>
        <w:t xml:space="preserve"> Currículum vitae, en el que se precisen los datos generales de la persona postulante así como  correo electrónico para efectos de la notificación; y que contenga principalmente la experiencia profesional, académica o administrativa en materia de fiscalización, rendición de cuentas y combate a la corrupción</w:t>
      </w:r>
      <w:r w:rsidRPr="004D795E">
        <w:rPr>
          <w:rFonts w:ascii="Arial" w:hAnsi="Arial" w:cs="Arial"/>
          <w:sz w:val="22"/>
          <w:szCs w:val="22"/>
        </w:rPr>
        <w:t>, anexando toda la documentación que respalde lo manifestado en el currículum.</w:t>
      </w:r>
    </w:p>
    <w:p w14:paraId="411D52F9" w14:textId="77777777" w:rsidR="00F67DFD" w:rsidRPr="004D795E" w:rsidRDefault="00F67DFD" w:rsidP="00A627E2">
      <w:pPr>
        <w:pStyle w:val="NormalWeb"/>
        <w:spacing w:before="0" w:after="0" w:line="276" w:lineRule="auto"/>
        <w:ind w:firstLine="708"/>
        <w:jc w:val="both"/>
        <w:rPr>
          <w:rFonts w:ascii="Arial" w:eastAsia="Calibri" w:hAnsi="Arial" w:cs="Arial"/>
          <w:sz w:val="22"/>
          <w:szCs w:val="22"/>
        </w:rPr>
      </w:pPr>
      <w:r w:rsidRPr="004D795E">
        <w:rPr>
          <w:rFonts w:ascii="Arial" w:eastAsia="Calibri" w:hAnsi="Arial" w:cs="Arial"/>
          <w:b/>
          <w:sz w:val="22"/>
          <w:szCs w:val="22"/>
        </w:rPr>
        <w:t>b)</w:t>
      </w:r>
      <w:r w:rsidRPr="004D795E">
        <w:rPr>
          <w:rFonts w:ascii="Arial" w:eastAsia="Calibri" w:hAnsi="Arial" w:cs="Arial"/>
          <w:sz w:val="22"/>
          <w:szCs w:val="22"/>
        </w:rPr>
        <w:t xml:space="preserve"> Copia certificada del acta de nacimiento.</w:t>
      </w:r>
    </w:p>
    <w:p w14:paraId="1D04E623" w14:textId="77777777" w:rsidR="00F67DFD" w:rsidRPr="004D795E" w:rsidRDefault="00F67DFD" w:rsidP="00A627E2">
      <w:pPr>
        <w:pStyle w:val="NormalWeb"/>
        <w:spacing w:before="0" w:after="0" w:line="276" w:lineRule="auto"/>
        <w:ind w:firstLine="708"/>
        <w:jc w:val="both"/>
        <w:rPr>
          <w:rFonts w:ascii="Arial" w:eastAsia="Calibri" w:hAnsi="Arial" w:cs="Arial"/>
          <w:sz w:val="22"/>
          <w:szCs w:val="22"/>
        </w:rPr>
      </w:pPr>
      <w:r w:rsidRPr="004D795E">
        <w:rPr>
          <w:rFonts w:ascii="Arial" w:eastAsia="Calibri" w:hAnsi="Arial" w:cs="Arial"/>
          <w:b/>
          <w:sz w:val="22"/>
          <w:szCs w:val="22"/>
        </w:rPr>
        <w:t>c)</w:t>
      </w:r>
      <w:r w:rsidRPr="004D795E">
        <w:rPr>
          <w:rFonts w:ascii="Arial" w:eastAsia="Calibri" w:hAnsi="Arial" w:cs="Arial"/>
          <w:sz w:val="22"/>
          <w:szCs w:val="22"/>
        </w:rPr>
        <w:t xml:space="preserve"> Copia simple de la credencial para votar vigente expedida por el Instituto Nacional Electoral.</w:t>
      </w:r>
    </w:p>
    <w:p w14:paraId="5FFD91B9" w14:textId="77777777" w:rsidR="00F67DFD" w:rsidRPr="004D795E" w:rsidRDefault="00F67DFD" w:rsidP="00A627E2">
      <w:pPr>
        <w:pStyle w:val="NormalWeb"/>
        <w:spacing w:before="0" w:after="0" w:line="276" w:lineRule="auto"/>
        <w:ind w:firstLine="708"/>
        <w:jc w:val="both"/>
        <w:rPr>
          <w:rFonts w:ascii="Arial" w:eastAsia="Calibri" w:hAnsi="Arial" w:cs="Arial"/>
          <w:sz w:val="22"/>
          <w:szCs w:val="22"/>
        </w:rPr>
      </w:pPr>
      <w:r w:rsidRPr="004D795E">
        <w:rPr>
          <w:rFonts w:ascii="Arial" w:eastAsia="Calibri" w:hAnsi="Arial" w:cs="Arial"/>
          <w:b/>
          <w:sz w:val="22"/>
          <w:szCs w:val="22"/>
        </w:rPr>
        <w:t>d)</w:t>
      </w:r>
      <w:r w:rsidRPr="004D795E">
        <w:rPr>
          <w:rFonts w:ascii="Arial" w:eastAsia="Calibri" w:hAnsi="Arial" w:cs="Arial"/>
          <w:sz w:val="22"/>
          <w:szCs w:val="22"/>
        </w:rPr>
        <w:t xml:space="preserve"> Carta en la que manifieste su voluntad expresa de participar en el proceso de designación para la integración del Comité de Selección, así como una breve exposición de las razones que justifican su perfil para ocupar el cargo. </w:t>
      </w:r>
    </w:p>
    <w:p w14:paraId="1DCC4B36" w14:textId="77777777" w:rsidR="00F67DFD" w:rsidRPr="004D795E" w:rsidRDefault="00F67DFD" w:rsidP="00A627E2">
      <w:pPr>
        <w:pStyle w:val="NormalWeb"/>
        <w:spacing w:before="0" w:after="0" w:line="276" w:lineRule="auto"/>
        <w:ind w:firstLine="708"/>
        <w:jc w:val="both"/>
        <w:rPr>
          <w:rFonts w:ascii="Arial" w:hAnsi="Arial" w:cs="Arial"/>
          <w:bCs/>
          <w:sz w:val="22"/>
          <w:szCs w:val="22"/>
        </w:rPr>
      </w:pPr>
      <w:r w:rsidRPr="004D795E">
        <w:rPr>
          <w:rFonts w:ascii="Arial" w:eastAsia="Calibri" w:hAnsi="Arial" w:cs="Arial"/>
          <w:b/>
          <w:sz w:val="22"/>
          <w:szCs w:val="22"/>
        </w:rPr>
        <w:t>e)</w:t>
      </w:r>
      <w:r w:rsidRPr="004D795E">
        <w:rPr>
          <w:rFonts w:ascii="Arial" w:eastAsia="Calibri" w:hAnsi="Arial" w:cs="Arial"/>
          <w:sz w:val="22"/>
          <w:szCs w:val="22"/>
        </w:rPr>
        <w:t xml:space="preserve"> Carta bajo protesta de decir verdad en el que manifieste </w:t>
      </w:r>
      <w:r w:rsidRPr="004D795E">
        <w:rPr>
          <w:rFonts w:ascii="Arial" w:hAnsi="Arial" w:cs="Arial"/>
          <w:bCs/>
          <w:sz w:val="22"/>
          <w:szCs w:val="22"/>
        </w:rPr>
        <w:t>no ser deudor alimentario moroso o documento que lo acredite.</w:t>
      </w:r>
    </w:p>
    <w:p w14:paraId="416E2AC3" w14:textId="77777777" w:rsidR="00F67DFD" w:rsidRPr="004D795E" w:rsidRDefault="00F67DFD" w:rsidP="00A627E2">
      <w:pPr>
        <w:pStyle w:val="NormalWeb"/>
        <w:spacing w:before="0" w:after="0" w:line="276" w:lineRule="auto"/>
        <w:ind w:firstLine="708"/>
        <w:jc w:val="both"/>
        <w:rPr>
          <w:rFonts w:ascii="Arial" w:hAnsi="Arial" w:cs="Arial"/>
          <w:bCs/>
          <w:sz w:val="22"/>
          <w:szCs w:val="22"/>
        </w:rPr>
      </w:pPr>
      <w:r w:rsidRPr="004D795E">
        <w:rPr>
          <w:rFonts w:ascii="Arial" w:hAnsi="Arial" w:cs="Arial"/>
          <w:b/>
          <w:sz w:val="22"/>
          <w:szCs w:val="22"/>
          <w:lang w:val="es-ES_tradnl"/>
        </w:rPr>
        <w:t>f)</w:t>
      </w:r>
      <w:r w:rsidRPr="004D795E">
        <w:rPr>
          <w:rFonts w:ascii="Arial" w:hAnsi="Arial" w:cs="Arial"/>
          <w:sz w:val="22"/>
          <w:szCs w:val="22"/>
          <w:lang w:val="es-ES_tradnl"/>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 </w:t>
      </w:r>
      <w:r w:rsidRPr="004D795E">
        <w:rPr>
          <w:rFonts w:ascii="Arial" w:hAnsi="Arial" w:cs="Arial"/>
          <w:bCs/>
          <w:sz w:val="22"/>
          <w:szCs w:val="22"/>
        </w:rPr>
        <w:t>o documento que lo acredite.</w:t>
      </w:r>
    </w:p>
    <w:p w14:paraId="3A6B5401" w14:textId="77777777" w:rsidR="00F67DFD" w:rsidRPr="004D795E" w:rsidRDefault="00F67DFD" w:rsidP="00A627E2">
      <w:pPr>
        <w:pStyle w:val="NormalWeb"/>
        <w:spacing w:before="0" w:after="0" w:line="276" w:lineRule="auto"/>
        <w:ind w:firstLine="708"/>
        <w:jc w:val="both"/>
        <w:rPr>
          <w:rFonts w:ascii="Arial" w:hAnsi="Arial" w:cs="Arial"/>
          <w:bCs/>
          <w:sz w:val="22"/>
          <w:szCs w:val="22"/>
        </w:rPr>
      </w:pPr>
      <w:r w:rsidRPr="004D795E">
        <w:rPr>
          <w:rFonts w:ascii="Arial" w:eastAsia="Calibri" w:hAnsi="Arial" w:cs="Arial"/>
          <w:b/>
          <w:sz w:val="22"/>
          <w:szCs w:val="22"/>
        </w:rPr>
        <w:t>g)</w:t>
      </w:r>
      <w:r w:rsidRPr="004D795E">
        <w:rPr>
          <w:rFonts w:ascii="Arial" w:eastAsia="Calibri" w:hAnsi="Arial" w:cs="Arial"/>
          <w:sz w:val="22"/>
          <w:szCs w:val="22"/>
        </w:rPr>
        <w:t xml:space="preserve"> Carta bajo protesta de decir verdad en el que manifieste que </w:t>
      </w:r>
      <w:r w:rsidRPr="004D795E">
        <w:rPr>
          <w:rFonts w:ascii="Arial" w:hAnsi="Arial" w:cs="Arial"/>
          <w:bCs/>
          <w:sz w:val="22"/>
          <w:szCs w:val="22"/>
        </w:rPr>
        <w:t>no se encuentra suspendido o privado en el ejercicio de sus derechos civiles o políticos o documento que lo acredite.</w:t>
      </w:r>
    </w:p>
    <w:p w14:paraId="42828A0C" w14:textId="77777777" w:rsidR="00F67DFD" w:rsidRPr="004D795E" w:rsidRDefault="00F67DFD" w:rsidP="00A627E2">
      <w:pPr>
        <w:pStyle w:val="NormalWeb"/>
        <w:spacing w:before="0" w:after="0" w:line="276" w:lineRule="auto"/>
        <w:ind w:firstLine="708"/>
        <w:jc w:val="both"/>
        <w:rPr>
          <w:rFonts w:ascii="Arial" w:hAnsi="Arial" w:cs="Arial"/>
          <w:sz w:val="22"/>
          <w:szCs w:val="22"/>
        </w:rPr>
      </w:pPr>
      <w:r w:rsidRPr="004D795E">
        <w:rPr>
          <w:rFonts w:ascii="Arial" w:hAnsi="Arial" w:cs="Arial"/>
          <w:b/>
          <w:bCs/>
          <w:sz w:val="22"/>
          <w:szCs w:val="22"/>
        </w:rPr>
        <w:lastRenderedPageBreak/>
        <w:t>h)</w:t>
      </w:r>
      <w:r w:rsidRPr="004D795E">
        <w:rPr>
          <w:rFonts w:ascii="Arial" w:hAnsi="Arial" w:cs="Arial"/>
          <w:bCs/>
          <w:sz w:val="22"/>
          <w:szCs w:val="22"/>
        </w:rPr>
        <w:t xml:space="preserve"> </w:t>
      </w:r>
      <w:r w:rsidRPr="004D795E">
        <w:rPr>
          <w:rFonts w:ascii="Arial" w:eastAsia="Calibri" w:hAnsi="Arial" w:cs="Arial"/>
          <w:sz w:val="22"/>
          <w:szCs w:val="22"/>
        </w:rPr>
        <w:t xml:space="preserve">Carta bajo protesta de decir verdad en el que manifieste </w:t>
      </w:r>
      <w:r w:rsidRPr="004D795E">
        <w:rPr>
          <w:rFonts w:ascii="Arial" w:hAnsi="Arial" w:cs="Arial"/>
          <w:bCs/>
          <w:sz w:val="22"/>
          <w:szCs w:val="22"/>
        </w:rPr>
        <w:t>no</w:t>
      </w:r>
      <w:r w:rsidRPr="004D795E">
        <w:rPr>
          <w:rFonts w:ascii="Arial" w:eastAsia="Calibri" w:hAnsi="Arial" w:cs="Arial"/>
          <w:sz w:val="22"/>
          <w:szCs w:val="22"/>
        </w:rPr>
        <w:t xml:space="preserve"> </w:t>
      </w:r>
      <w:r w:rsidRPr="004D795E">
        <w:rPr>
          <w:rFonts w:ascii="Arial" w:hAnsi="Arial" w:cs="Arial"/>
          <w:sz w:val="22"/>
          <w:szCs w:val="22"/>
        </w:rPr>
        <w:t>haber sido titular del Poder Ejecutivo del Estado, de alguna de las dependencias o entidades de la administración pública del estado de Yucatán, de un organismo autónomo, senador, diputado federal, diputado local, presidente municipal o ministro de culto.</w:t>
      </w:r>
    </w:p>
    <w:p w14:paraId="24F6C67A" w14:textId="77777777" w:rsidR="00F67DFD" w:rsidRPr="004D795E" w:rsidRDefault="00F67DFD" w:rsidP="00A627E2">
      <w:pPr>
        <w:pStyle w:val="NormalWeb"/>
        <w:spacing w:before="0" w:after="0" w:line="276" w:lineRule="auto"/>
        <w:ind w:firstLine="708"/>
        <w:jc w:val="both"/>
        <w:rPr>
          <w:rFonts w:ascii="Arial" w:hAnsi="Arial" w:cs="Arial"/>
          <w:bCs/>
          <w:sz w:val="22"/>
          <w:szCs w:val="22"/>
        </w:rPr>
      </w:pPr>
      <w:r w:rsidRPr="004D795E">
        <w:rPr>
          <w:rFonts w:ascii="Arial" w:hAnsi="Arial" w:cs="Arial"/>
          <w:b/>
          <w:sz w:val="22"/>
          <w:szCs w:val="22"/>
        </w:rPr>
        <w:t>i)</w:t>
      </w:r>
      <w:r w:rsidRPr="004D795E">
        <w:rPr>
          <w:rFonts w:ascii="Arial" w:hAnsi="Arial" w:cs="Arial"/>
          <w:sz w:val="22"/>
          <w:szCs w:val="22"/>
        </w:rPr>
        <w:t xml:space="preserve"> </w:t>
      </w:r>
      <w:r w:rsidRPr="004D795E">
        <w:rPr>
          <w:rFonts w:ascii="Arial" w:eastAsia="Calibri" w:hAnsi="Arial" w:cs="Arial"/>
          <w:sz w:val="22"/>
          <w:szCs w:val="22"/>
        </w:rPr>
        <w:t xml:space="preserve">Carta bajo protesta de decir verdad en el que manifieste </w:t>
      </w:r>
      <w:r w:rsidRPr="004D795E">
        <w:rPr>
          <w:rFonts w:ascii="Arial" w:hAnsi="Arial" w:cs="Arial"/>
          <w:bCs/>
          <w:sz w:val="22"/>
          <w:szCs w:val="22"/>
        </w:rPr>
        <w:t>que: “he leído y acepto las bases, procedimientos y deliberaciones de la convocatoria para ocupar el cargo para integrar la Comisión de Selección, la cual con posterioridad designará a integrantes del Comité de Participación Ciudadana del Sistema Estatal Anticorrupción de Yucatán.</w:t>
      </w:r>
    </w:p>
    <w:p w14:paraId="2A29012D" w14:textId="77777777" w:rsidR="00F67DFD" w:rsidRPr="004D795E" w:rsidRDefault="00F67DFD" w:rsidP="00A627E2">
      <w:pPr>
        <w:pStyle w:val="NormalWeb"/>
        <w:spacing w:before="0" w:after="0" w:line="276" w:lineRule="auto"/>
        <w:ind w:firstLine="708"/>
        <w:jc w:val="both"/>
        <w:rPr>
          <w:rFonts w:ascii="Arial" w:hAnsi="Arial" w:cs="Arial"/>
          <w:bCs/>
          <w:sz w:val="22"/>
          <w:szCs w:val="22"/>
        </w:rPr>
      </w:pPr>
    </w:p>
    <w:p w14:paraId="021EE070" w14:textId="77777777" w:rsidR="00F67DFD" w:rsidRPr="004D795E" w:rsidRDefault="00F67DFD" w:rsidP="00A627E2">
      <w:pPr>
        <w:pStyle w:val="NormalWeb"/>
        <w:spacing w:before="0" w:after="0" w:line="276" w:lineRule="auto"/>
        <w:jc w:val="both"/>
        <w:rPr>
          <w:rFonts w:ascii="Arial" w:eastAsia="Calibri" w:hAnsi="Arial" w:cs="Arial"/>
          <w:sz w:val="22"/>
          <w:szCs w:val="22"/>
        </w:rPr>
      </w:pPr>
      <w:r w:rsidRPr="004D795E">
        <w:rPr>
          <w:rFonts w:ascii="Arial" w:hAnsi="Arial" w:cs="Arial"/>
          <w:bCs/>
          <w:sz w:val="22"/>
          <w:szCs w:val="22"/>
        </w:rPr>
        <w:t>Todos los documentos que se presenten, deberán estar firmados en su margen derecho y al calce.</w:t>
      </w:r>
      <w:r w:rsidRPr="004D795E">
        <w:rPr>
          <w:rFonts w:ascii="Arial" w:eastAsia="Calibri" w:hAnsi="Arial" w:cs="Arial"/>
          <w:sz w:val="22"/>
          <w:szCs w:val="22"/>
        </w:rPr>
        <w:t xml:space="preserve"> Una vez concluido el procedimiento de designación los proponentes podrán solicitar por escrito la devolución de toda la documentación correspondiente presentada ante el Congreso del Estado. </w:t>
      </w:r>
    </w:p>
    <w:p w14:paraId="7594C7EE" w14:textId="77777777" w:rsidR="00F67DFD" w:rsidRPr="004D795E" w:rsidRDefault="00F67DFD" w:rsidP="00A627E2">
      <w:pPr>
        <w:pStyle w:val="NormalWeb"/>
        <w:spacing w:before="0" w:after="0" w:line="276" w:lineRule="auto"/>
        <w:ind w:firstLine="708"/>
        <w:jc w:val="both"/>
        <w:rPr>
          <w:rFonts w:ascii="Arial" w:eastAsia="Calibri" w:hAnsi="Arial" w:cs="Arial"/>
          <w:b/>
          <w:sz w:val="22"/>
          <w:szCs w:val="22"/>
        </w:rPr>
      </w:pPr>
    </w:p>
    <w:p w14:paraId="67C6EBD9" w14:textId="77777777" w:rsidR="00F67DFD" w:rsidRPr="004D795E" w:rsidRDefault="00F67DFD" w:rsidP="00A627E2">
      <w:pPr>
        <w:spacing w:after="0" w:line="276" w:lineRule="auto"/>
        <w:jc w:val="both"/>
        <w:rPr>
          <w:rFonts w:ascii="Arial" w:hAnsi="Arial" w:cs="Arial"/>
        </w:rPr>
      </w:pPr>
      <w:r w:rsidRPr="004D795E">
        <w:rPr>
          <w:rFonts w:ascii="Arial" w:hAnsi="Arial" w:cs="Arial"/>
          <w:b/>
        </w:rPr>
        <w:t>QUINTA. PROCEDIMIENTO DE COMPARECENCIAS.</w:t>
      </w:r>
      <w:r w:rsidRPr="004D795E">
        <w:rPr>
          <w:rFonts w:ascii="Arial" w:hAnsi="Arial" w:cs="Arial"/>
        </w:rPr>
        <w:t xml:space="preserve"> La Comisión Permanente de Vigilancia de la Cuenta Pública, Transparencia y Anticorrupción, realizará un análisis de las propuestas presentadas, notificará aquellas que les hiciere falta por acreditar algún requisito, para que subsanen en un plazo de 48 horas contadas a partir de la notificación, en caso contrario se determinará su </w:t>
      </w:r>
      <w:proofErr w:type="spellStart"/>
      <w:r w:rsidRPr="004D795E">
        <w:rPr>
          <w:rFonts w:ascii="Arial" w:hAnsi="Arial" w:cs="Arial"/>
        </w:rPr>
        <w:t>desechamiento</w:t>
      </w:r>
      <w:proofErr w:type="spellEnd"/>
      <w:r w:rsidRPr="004D795E">
        <w:rPr>
          <w:rFonts w:ascii="Arial" w:hAnsi="Arial" w:cs="Arial"/>
        </w:rPr>
        <w:t>. Posteriormente acordará las comparecencias de aquellos que sí cumplieron.</w:t>
      </w:r>
    </w:p>
    <w:p w14:paraId="5552D473" w14:textId="77777777" w:rsidR="00F67DFD" w:rsidRPr="004D795E" w:rsidRDefault="00F67DFD" w:rsidP="00A627E2">
      <w:pPr>
        <w:spacing w:after="0" w:line="276" w:lineRule="auto"/>
        <w:ind w:firstLine="708"/>
        <w:jc w:val="both"/>
        <w:rPr>
          <w:rFonts w:ascii="Arial" w:hAnsi="Arial" w:cs="Arial"/>
        </w:rPr>
      </w:pPr>
    </w:p>
    <w:p w14:paraId="65AD19D7" w14:textId="77777777" w:rsidR="00F67DFD" w:rsidRPr="004D795E" w:rsidRDefault="00F67DFD" w:rsidP="00A627E2">
      <w:pPr>
        <w:spacing w:after="0" w:line="276" w:lineRule="auto"/>
        <w:jc w:val="both"/>
        <w:rPr>
          <w:rFonts w:ascii="Arial" w:hAnsi="Arial" w:cs="Arial"/>
        </w:rPr>
      </w:pPr>
      <w:r w:rsidRPr="004D795E">
        <w:rPr>
          <w:rFonts w:ascii="Arial" w:hAnsi="Arial" w:cs="Arial"/>
        </w:rPr>
        <w:t>Las fechas y horarios de las comparecencias serán, en su caso, notificadas al postulante a través de medio electrónico, quien deberá presentarse a responder las interrogantes que le realicen los integrantes de la referida Comisión Permanente.</w:t>
      </w:r>
    </w:p>
    <w:p w14:paraId="3CC533AF" w14:textId="77777777" w:rsidR="00F67DFD" w:rsidRPr="004D795E" w:rsidRDefault="00F67DFD" w:rsidP="00A627E2">
      <w:pPr>
        <w:spacing w:after="0" w:line="276" w:lineRule="auto"/>
        <w:ind w:firstLine="708"/>
        <w:jc w:val="both"/>
        <w:rPr>
          <w:rFonts w:ascii="Arial" w:hAnsi="Arial" w:cs="Arial"/>
        </w:rPr>
      </w:pPr>
    </w:p>
    <w:p w14:paraId="745C8D99" w14:textId="77777777" w:rsidR="00F67DFD" w:rsidRPr="004D795E" w:rsidRDefault="00F67DFD" w:rsidP="00A627E2">
      <w:pPr>
        <w:spacing w:after="0" w:line="276" w:lineRule="auto"/>
        <w:jc w:val="both"/>
        <w:rPr>
          <w:rFonts w:ascii="Arial" w:hAnsi="Arial" w:cs="Arial"/>
          <w:bCs/>
        </w:rPr>
      </w:pPr>
      <w:r w:rsidRPr="004D795E">
        <w:rPr>
          <w:rFonts w:ascii="Arial" w:hAnsi="Arial" w:cs="Arial"/>
          <w:b/>
          <w:bCs/>
        </w:rPr>
        <w:t>SEXTA. CRONOGRAMA DE COMPARECENCIAS:</w:t>
      </w:r>
      <w:r w:rsidRPr="004D795E">
        <w:rPr>
          <w:rFonts w:ascii="Arial" w:hAnsi="Arial" w:cs="Arial"/>
          <w:bCs/>
        </w:rPr>
        <w:t xml:space="preserve"> Las comparecencias se desarrollarán en reuniones de trabajo que determinen los diputados integrantes de la Comisión Permanente de Vigilancia de la Cuenta Pública, Transparencia y Anticorrupción, en el plazo establecido en la base primera de esta convocatoria.</w:t>
      </w:r>
    </w:p>
    <w:p w14:paraId="1DB11C4C" w14:textId="77777777" w:rsidR="00F67DFD" w:rsidRPr="004D795E" w:rsidRDefault="00F67DFD" w:rsidP="00A627E2">
      <w:pPr>
        <w:spacing w:after="0" w:line="276" w:lineRule="auto"/>
        <w:ind w:firstLine="708"/>
        <w:jc w:val="both"/>
        <w:rPr>
          <w:rFonts w:ascii="Arial" w:hAnsi="Arial" w:cs="Arial"/>
          <w:bCs/>
        </w:rPr>
      </w:pPr>
    </w:p>
    <w:p w14:paraId="2E9750E0" w14:textId="77777777" w:rsidR="00F67DFD" w:rsidRPr="004D795E" w:rsidRDefault="00F67DFD" w:rsidP="00A627E2">
      <w:pPr>
        <w:spacing w:after="0" w:line="276" w:lineRule="auto"/>
        <w:jc w:val="both"/>
        <w:rPr>
          <w:rFonts w:ascii="Arial" w:hAnsi="Arial" w:cs="Arial"/>
        </w:rPr>
      </w:pPr>
      <w:r w:rsidRPr="004D795E">
        <w:rPr>
          <w:rFonts w:ascii="Arial" w:hAnsi="Arial" w:cs="Arial"/>
        </w:rPr>
        <w:t>Las comparecencias serán públicas y podrán ser transmitidas a través del sitio web del H. Congreso del Estado.</w:t>
      </w:r>
    </w:p>
    <w:p w14:paraId="7E065CDD" w14:textId="77777777" w:rsidR="00F67DFD" w:rsidRPr="004D795E" w:rsidRDefault="00F67DFD" w:rsidP="00A627E2">
      <w:pPr>
        <w:spacing w:after="0" w:line="276" w:lineRule="auto"/>
        <w:ind w:firstLine="708"/>
        <w:jc w:val="both"/>
        <w:rPr>
          <w:rFonts w:ascii="Arial" w:hAnsi="Arial" w:cs="Arial"/>
          <w:b/>
          <w:bCs/>
        </w:rPr>
      </w:pPr>
    </w:p>
    <w:p w14:paraId="55259307" w14:textId="77777777" w:rsidR="00F67DFD" w:rsidRPr="004D795E" w:rsidRDefault="00F67DFD" w:rsidP="00A627E2">
      <w:pPr>
        <w:spacing w:after="0" w:line="276" w:lineRule="auto"/>
        <w:jc w:val="both"/>
        <w:rPr>
          <w:rFonts w:ascii="Arial" w:hAnsi="Arial" w:cs="Arial"/>
          <w:bCs/>
        </w:rPr>
      </w:pPr>
      <w:r w:rsidRPr="004D795E">
        <w:rPr>
          <w:rFonts w:ascii="Arial" w:hAnsi="Arial" w:cs="Arial"/>
          <w:b/>
          <w:bCs/>
        </w:rPr>
        <w:t xml:space="preserve">SÉPTIMA. APROBACIÓN: </w:t>
      </w:r>
      <w:r w:rsidRPr="004D795E">
        <w:rPr>
          <w:rFonts w:ascii="Arial" w:hAnsi="Arial" w:cs="Arial"/>
          <w:bCs/>
        </w:rPr>
        <w:t>La Comisión Permanente de Vigilancia de la Cuenta Pública,  Transparencia y Anticorrupción, una vez desahogadas las comparecencias, realizará un análisis de todas las propuestas y elaborará un dictamen que contenga el Acuerdo por el que se emite la lista de los postulantes que cubren el perfil para integrar la Comisión de Selección, el cual deberá ser aprobado por los diputados integrantes de la referida Comisión Permanente.</w:t>
      </w:r>
    </w:p>
    <w:p w14:paraId="1D86606B" w14:textId="77777777" w:rsidR="00F67DFD" w:rsidRPr="004D795E" w:rsidRDefault="00F67DFD" w:rsidP="00A627E2">
      <w:pPr>
        <w:spacing w:after="0" w:line="276" w:lineRule="auto"/>
        <w:ind w:firstLine="708"/>
        <w:jc w:val="both"/>
        <w:rPr>
          <w:rFonts w:ascii="Arial" w:hAnsi="Arial" w:cs="Arial"/>
          <w:b/>
          <w:bCs/>
        </w:rPr>
      </w:pPr>
    </w:p>
    <w:p w14:paraId="472D996D" w14:textId="77777777" w:rsidR="00F67DFD" w:rsidRPr="004D795E" w:rsidRDefault="00F67DFD" w:rsidP="00A627E2">
      <w:pPr>
        <w:spacing w:after="0" w:line="276" w:lineRule="auto"/>
        <w:jc w:val="both"/>
        <w:rPr>
          <w:rFonts w:ascii="Arial" w:hAnsi="Arial" w:cs="Arial"/>
          <w:bCs/>
        </w:rPr>
      </w:pPr>
      <w:r w:rsidRPr="004D795E">
        <w:rPr>
          <w:rFonts w:ascii="Arial" w:hAnsi="Arial" w:cs="Arial"/>
          <w:bCs/>
        </w:rPr>
        <w:t xml:space="preserve">El Pleno del H. Congreso del Estado deberá aprobar el dictamen que contenga el acuerdo por el que se emite la lista de postulantes para integrar la Comisión de Selección, y realizará la designación. </w:t>
      </w:r>
    </w:p>
    <w:p w14:paraId="3B63B90C" w14:textId="77777777" w:rsidR="00F67DFD" w:rsidRPr="004D795E" w:rsidRDefault="00F67DFD" w:rsidP="00A627E2">
      <w:pPr>
        <w:spacing w:after="0" w:line="276" w:lineRule="auto"/>
        <w:ind w:firstLine="708"/>
        <w:jc w:val="both"/>
        <w:rPr>
          <w:rFonts w:ascii="Arial" w:hAnsi="Arial" w:cs="Arial"/>
        </w:rPr>
      </w:pPr>
    </w:p>
    <w:p w14:paraId="7BBEE203" w14:textId="77777777" w:rsidR="00F67DFD" w:rsidRPr="004D795E" w:rsidRDefault="00F67DFD" w:rsidP="00A627E2">
      <w:pPr>
        <w:spacing w:after="0" w:line="276" w:lineRule="auto"/>
        <w:jc w:val="both"/>
        <w:rPr>
          <w:rFonts w:ascii="Arial" w:hAnsi="Arial" w:cs="Arial"/>
        </w:rPr>
      </w:pPr>
      <w:r w:rsidRPr="004D795E">
        <w:rPr>
          <w:rFonts w:ascii="Arial" w:hAnsi="Arial" w:cs="Arial"/>
          <w:b/>
        </w:rPr>
        <w:t>OCTAVA</w:t>
      </w:r>
      <w:r w:rsidRPr="004D795E">
        <w:rPr>
          <w:rFonts w:ascii="Arial" w:hAnsi="Arial" w:cs="Arial"/>
        </w:rPr>
        <w:t xml:space="preserve">. </w:t>
      </w:r>
      <w:r w:rsidRPr="004D795E">
        <w:rPr>
          <w:rFonts w:ascii="Arial" w:hAnsi="Arial" w:cs="Arial"/>
          <w:b/>
        </w:rPr>
        <w:t xml:space="preserve">CAUSAS NO PREVISTAS: </w:t>
      </w:r>
      <w:r w:rsidRPr="004D795E">
        <w:rPr>
          <w:rFonts w:ascii="Arial" w:hAnsi="Arial" w:cs="Arial"/>
        </w:rPr>
        <w:t>Cualquier cuestión no prevista y relacionada con el procedimiento de designación a que se refiere esta convocatoria será resuelta por la Comisión Permanente de Vigilancia de la Cuenta Pública, Transparencia y Anticorrupción, conforme con lo dispuesto en la ley correspondiente.</w:t>
      </w:r>
    </w:p>
    <w:p w14:paraId="64F1996E" w14:textId="77777777" w:rsidR="00F67DFD" w:rsidRPr="004D795E" w:rsidRDefault="00F67DFD" w:rsidP="00A627E2">
      <w:pPr>
        <w:spacing w:after="0" w:line="276" w:lineRule="auto"/>
        <w:ind w:firstLine="708"/>
        <w:jc w:val="both"/>
        <w:rPr>
          <w:rFonts w:ascii="Arial" w:hAnsi="Arial" w:cs="Arial"/>
          <w:b/>
        </w:rPr>
      </w:pPr>
    </w:p>
    <w:p w14:paraId="2397F30B" w14:textId="77777777" w:rsidR="00F67DFD" w:rsidRPr="004D795E" w:rsidRDefault="00F67DFD" w:rsidP="00A627E2">
      <w:pPr>
        <w:spacing w:after="0" w:line="276" w:lineRule="auto"/>
        <w:jc w:val="both"/>
        <w:rPr>
          <w:rFonts w:ascii="Arial" w:hAnsi="Arial" w:cs="Arial"/>
        </w:rPr>
      </w:pPr>
      <w:r w:rsidRPr="004D795E">
        <w:rPr>
          <w:rFonts w:ascii="Arial" w:hAnsi="Arial" w:cs="Arial"/>
          <w:b/>
        </w:rPr>
        <w:t>NOVENA.</w:t>
      </w:r>
      <w:r w:rsidRPr="004D795E">
        <w:rPr>
          <w:rFonts w:ascii="Arial" w:hAnsi="Arial" w:cs="Arial"/>
        </w:rPr>
        <w:t xml:space="preserve"> </w:t>
      </w:r>
      <w:r w:rsidRPr="004D795E">
        <w:rPr>
          <w:rFonts w:ascii="Arial" w:hAnsi="Arial" w:cs="Arial"/>
          <w:b/>
        </w:rPr>
        <w:t>PUBLICACIÓN:</w:t>
      </w:r>
      <w:r w:rsidRPr="004D795E">
        <w:rPr>
          <w:rFonts w:ascii="Arial" w:hAnsi="Arial" w:cs="Arial"/>
        </w:rPr>
        <w:t xml:space="preserve"> La información que se genere con motivo del procedimiento para la designación de los tres comisionados de la Comisión de Selección se publicará a través del sitio web del H. Congreso del Estado.</w:t>
      </w:r>
    </w:p>
    <w:p w14:paraId="1753BDEC" w14:textId="77777777" w:rsidR="00F67DFD" w:rsidRDefault="00F67DFD" w:rsidP="00A627E2">
      <w:pPr>
        <w:spacing w:after="0" w:line="276" w:lineRule="auto"/>
        <w:jc w:val="both"/>
        <w:rPr>
          <w:rFonts w:ascii="Arial" w:hAnsi="Arial" w:cs="Arial"/>
        </w:rPr>
      </w:pPr>
    </w:p>
    <w:p w14:paraId="02A9C0CF" w14:textId="77777777" w:rsidR="00F67DFD" w:rsidRDefault="00F67DFD" w:rsidP="00A627E2">
      <w:pPr>
        <w:spacing w:after="0" w:line="276" w:lineRule="auto"/>
        <w:jc w:val="both"/>
        <w:rPr>
          <w:rFonts w:ascii="Arial" w:hAnsi="Arial" w:cs="Arial"/>
        </w:rPr>
      </w:pPr>
      <w:r w:rsidRPr="008C50FA">
        <w:rPr>
          <w:rFonts w:ascii="Arial" w:hAnsi="Arial" w:cs="Arial"/>
        </w:rPr>
        <w:t>Publíquese esta convocatoria a través del sitio web del H. Congreso del Estado y en el Diario Oficial del Gobierno del Estado.</w:t>
      </w:r>
    </w:p>
    <w:p w14:paraId="6C1AD44D" w14:textId="1B53F4B2" w:rsidR="004A7F2D" w:rsidRPr="00687244" w:rsidRDefault="004A7F2D" w:rsidP="00A627E2">
      <w:pPr>
        <w:pStyle w:val="Ttulo5"/>
        <w:keepNext w:val="0"/>
        <w:numPr>
          <w:ilvl w:val="0"/>
          <w:numId w:val="0"/>
        </w:numPr>
        <w:suppressAutoHyphens w:val="0"/>
        <w:spacing w:line="276" w:lineRule="auto"/>
        <w:jc w:val="both"/>
        <w:rPr>
          <w:rFonts w:cs="Arial"/>
          <w:b w:val="0"/>
        </w:rPr>
      </w:pPr>
    </w:p>
    <w:p w14:paraId="316A4D71" w14:textId="06B041BD" w:rsidR="00B85777" w:rsidRPr="004C066E" w:rsidRDefault="00B85777" w:rsidP="00A627E2">
      <w:pPr>
        <w:spacing w:line="276" w:lineRule="auto"/>
        <w:jc w:val="both"/>
        <w:rPr>
          <w:rFonts w:ascii="Arial" w:hAnsi="Arial" w:cs="Arial"/>
          <w:b/>
          <w:sz w:val="20"/>
          <w:szCs w:val="20"/>
        </w:rPr>
      </w:pPr>
      <w:r w:rsidRPr="004C066E">
        <w:rPr>
          <w:rFonts w:ascii="Arial" w:hAnsi="Arial" w:cs="Arial"/>
          <w:b/>
          <w:bCs/>
          <w:sz w:val="20"/>
          <w:szCs w:val="20"/>
        </w:rPr>
        <w:t xml:space="preserve">DADO EN LA SEDE DEL RECINTO DEL PODER LEGISLATIVO EN LA CIUDAD DE MÉRIDA, YUCATÁN, ESTADOS UNIDOS MEXICANOS A LOS </w:t>
      </w:r>
      <w:r>
        <w:rPr>
          <w:rFonts w:ascii="Arial" w:hAnsi="Arial" w:cs="Arial"/>
          <w:b/>
          <w:bCs/>
          <w:sz w:val="20"/>
          <w:szCs w:val="20"/>
        </w:rPr>
        <w:t>TRES</w:t>
      </w:r>
      <w:r w:rsidRPr="004C066E">
        <w:rPr>
          <w:rFonts w:ascii="Arial" w:hAnsi="Arial" w:cs="Arial"/>
          <w:b/>
          <w:bCs/>
          <w:sz w:val="20"/>
          <w:szCs w:val="20"/>
        </w:rPr>
        <w:t xml:space="preserve"> DÍAS DEL MES DE </w:t>
      </w:r>
      <w:r>
        <w:rPr>
          <w:rFonts w:ascii="Arial" w:hAnsi="Arial" w:cs="Arial"/>
          <w:b/>
          <w:bCs/>
          <w:sz w:val="20"/>
          <w:szCs w:val="20"/>
        </w:rPr>
        <w:t>MAYO</w:t>
      </w:r>
      <w:r w:rsidRPr="004C066E">
        <w:rPr>
          <w:rFonts w:ascii="Arial" w:hAnsi="Arial" w:cs="Arial"/>
          <w:b/>
          <w:bCs/>
          <w:sz w:val="20"/>
          <w:szCs w:val="20"/>
        </w:rPr>
        <w:t xml:space="preserve"> DEL AÑO DOS MIL </w:t>
      </w:r>
      <w:r>
        <w:rPr>
          <w:rFonts w:ascii="Arial" w:hAnsi="Arial" w:cs="Arial"/>
          <w:b/>
          <w:bCs/>
          <w:sz w:val="20"/>
          <w:szCs w:val="20"/>
        </w:rPr>
        <w:t>VEINTICUATRO</w:t>
      </w:r>
      <w:r w:rsidRPr="004C066E">
        <w:rPr>
          <w:rFonts w:ascii="Arial" w:hAnsi="Arial" w:cs="Arial"/>
          <w:b/>
          <w:bCs/>
          <w:sz w:val="20"/>
          <w:szCs w:val="20"/>
        </w:rPr>
        <w:t>.</w:t>
      </w:r>
    </w:p>
    <w:p w14:paraId="5629A318" w14:textId="77777777" w:rsidR="00B85777" w:rsidRPr="004C066E" w:rsidRDefault="00B85777" w:rsidP="00A627E2">
      <w:pPr>
        <w:spacing w:after="0" w:line="276" w:lineRule="auto"/>
        <w:jc w:val="center"/>
        <w:rPr>
          <w:rFonts w:ascii="Arial" w:hAnsi="Arial" w:cs="Arial"/>
          <w:b/>
          <w:caps/>
          <w:sz w:val="20"/>
          <w:szCs w:val="20"/>
        </w:rPr>
      </w:pPr>
    </w:p>
    <w:p w14:paraId="1662AEA8" w14:textId="77777777" w:rsidR="00B85777" w:rsidRPr="004C066E" w:rsidRDefault="00B85777" w:rsidP="00A627E2">
      <w:pPr>
        <w:spacing w:after="0" w:line="276" w:lineRule="auto"/>
        <w:ind w:hanging="11"/>
        <w:jc w:val="center"/>
        <w:rPr>
          <w:rFonts w:ascii="Arial" w:hAnsi="Arial" w:cs="Arial"/>
          <w:b/>
          <w:sz w:val="20"/>
          <w:szCs w:val="20"/>
          <w:lang w:val="pt-BR"/>
        </w:rPr>
      </w:pPr>
      <w:r w:rsidRPr="004C066E">
        <w:rPr>
          <w:rFonts w:ascii="Arial" w:hAnsi="Arial" w:cs="Arial"/>
          <w:b/>
          <w:sz w:val="20"/>
          <w:szCs w:val="20"/>
          <w:lang w:val="pt-BR"/>
        </w:rPr>
        <w:t>PRESIDENTE</w:t>
      </w:r>
    </w:p>
    <w:p w14:paraId="62D31BD3" w14:textId="77777777" w:rsidR="00B85777" w:rsidRPr="004C066E" w:rsidRDefault="00B85777" w:rsidP="00A627E2">
      <w:pPr>
        <w:spacing w:after="0" w:line="276" w:lineRule="auto"/>
        <w:ind w:hanging="11"/>
        <w:jc w:val="center"/>
        <w:rPr>
          <w:rFonts w:ascii="Arial" w:hAnsi="Arial" w:cs="Arial"/>
          <w:b/>
          <w:sz w:val="20"/>
          <w:szCs w:val="20"/>
          <w:lang w:val="pt-BR"/>
        </w:rPr>
      </w:pPr>
    </w:p>
    <w:p w14:paraId="57DF61B7" w14:textId="77777777" w:rsidR="00B85777" w:rsidRPr="004C066E" w:rsidRDefault="00B85777" w:rsidP="00A627E2">
      <w:pPr>
        <w:spacing w:after="0" w:line="276" w:lineRule="auto"/>
        <w:ind w:hanging="11"/>
        <w:jc w:val="center"/>
        <w:rPr>
          <w:rFonts w:ascii="Arial" w:hAnsi="Arial" w:cs="Arial"/>
          <w:b/>
          <w:sz w:val="20"/>
          <w:szCs w:val="20"/>
          <w:lang w:val="pt-BR"/>
        </w:rPr>
      </w:pPr>
    </w:p>
    <w:p w14:paraId="2FB4912F" w14:textId="77777777" w:rsidR="00B85777" w:rsidRPr="004C066E" w:rsidRDefault="00B85777" w:rsidP="00A627E2">
      <w:pPr>
        <w:spacing w:after="0" w:line="276" w:lineRule="auto"/>
        <w:ind w:hanging="11"/>
        <w:jc w:val="center"/>
        <w:rPr>
          <w:rFonts w:ascii="Arial" w:hAnsi="Arial" w:cs="Arial"/>
          <w:b/>
          <w:sz w:val="20"/>
          <w:szCs w:val="20"/>
          <w:lang w:val="pt-BR"/>
        </w:rPr>
      </w:pPr>
      <w:r w:rsidRPr="004C066E">
        <w:rPr>
          <w:rFonts w:ascii="Arial" w:hAnsi="Arial" w:cs="Arial"/>
          <w:b/>
          <w:sz w:val="20"/>
          <w:szCs w:val="20"/>
          <w:lang w:val="pt-BR"/>
        </w:rPr>
        <w:t xml:space="preserve">DIP. </w:t>
      </w:r>
      <w:r>
        <w:rPr>
          <w:rFonts w:ascii="Arial" w:hAnsi="Arial" w:cs="Arial"/>
          <w:b/>
          <w:sz w:val="20"/>
          <w:szCs w:val="20"/>
          <w:lang w:val="pt-BR"/>
        </w:rPr>
        <w:t>LUIS RENÉ FERNÁNDEZ VIDAL.</w:t>
      </w:r>
    </w:p>
    <w:p w14:paraId="3D327A89" w14:textId="77777777" w:rsidR="00B85777" w:rsidRPr="004C066E" w:rsidRDefault="00B85777" w:rsidP="00A627E2">
      <w:pPr>
        <w:spacing w:after="0" w:line="276" w:lineRule="auto"/>
        <w:ind w:hanging="11"/>
        <w:jc w:val="center"/>
        <w:rPr>
          <w:rFonts w:ascii="Arial" w:hAnsi="Arial" w:cs="Arial"/>
          <w:b/>
          <w:sz w:val="20"/>
          <w:szCs w:val="20"/>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B85777" w:rsidRPr="004C066E" w14:paraId="3B2A2EEA" w14:textId="77777777" w:rsidTr="006E50B4">
        <w:trPr>
          <w:trHeight w:val="1215"/>
          <w:jc w:val="center"/>
        </w:trPr>
        <w:tc>
          <w:tcPr>
            <w:tcW w:w="5032" w:type="dxa"/>
          </w:tcPr>
          <w:p w14:paraId="5493B807" w14:textId="77777777" w:rsidR="00B85777" w:rsidRPr="004C066E" w:rsidRDefault="00B85777" w:rsidP="00A627E2">
            <w:pPr>
              <w:spacing w:after="0" w:line="276" w:lineRule="auto"/>
              <w:ind w:hanging="11"/>
              <w:jc w:val="center"/>
              <w:rPr>
                <w:rFonts w:ascii="Arial" w:hAnsi="Arial" w:cs="Arial"/>
                <w:b/>
                <w:sz w:val="20"/>
                <w:szCs w:val="20"/>
              </w:rPr>
            </w:pPr>
            <w:r w:rsidRPr="004C066E">
              <w:rPr>
                <w:rFonts w:ascii="Arial" w:hAnsi="Arial" w:cs="Arial"/>
                <w:b/>
                <w:sz w:val="20"/>
                <w:szCs w:val="20"/>
              </w:rPr>
              <w:t>SECRETARIA</w:t>
            </w:r>
          </w:p>
          <w:p w14:paraId="4207D1B7" w14:textId="77777777" w:rsidR="00B85777" w:rsidRPr="004C066E" w:rsidRDefault="00B85777" w:rsidP="00A627E2">
            <w:pPr>
              <w:spacing w:after="0" w:line="276" w:lineRule="auto"/>
              <w:ind w:hanging="11"/>
              <w:jc w:val="center"/>
              <w:rPr>
                <w:rFonts w:ascii="Arial" w:hAnsi="Arial" w:cs="Arial"/>
                <w:b/>
                <w:sz w:val="20"/>
                <w:szCs w:val="20"/>
              </w:rPr>
            </w:pPr>
          </w:p>
          <w:p w14:paraId="410525E8" w14:textId="77777777" w:rsidR="00B85777" w:rsidRPr="004C066E" w:rsidRDefault="00B85777" w:rsidP="00A627E2">
            <w:pPr>
              <w:spacing w:after="0" w:line="276" w:lineRule="auto"/>
              <w:ind w:hanging="11"/>
              <w:jc w:val="center"/>
              <w:rPr>
                <w:rFonts w:ascii="Arial" w:hAnsi="Arial" w:cs="Arial"/>
                <w:b/>
                <w:sz w:val="20"/>
                <w:szCs w:val="20"/>
              </w:rPr>
            </w:pPr>
          </w:p>
          <w:p w14:paraId="7D8C199B" w14:textId="77777777" w:rsidR="00B85777" w:rsidRPr="004C066E" w:rsidRDefault="00B85777" w:rsidP="00A627E2">
            <w:pPr>
              <w:spacing w:after="0" w:line="276" w:lineRule="auto"/>
              <w:ind w:hanging="11"/>
              <w:jc w:val="center"/>
              <w:rPr>
                <w:rFonts w:ascii="Arial" w:hAnsi="Arial" w:cs="Arial"/>
                <w:b/>
                <w:sz w:val="20"/>
                <w:szCs w:val="20"/>
              </w:rPr>
            </w:pPr>
            <w:r w:rsidRPr="004C066E">
              <w:rPr>
                <w:rFonts w:ascii="Arial" w:hAnsi="Arial" w:cs="Arial"/>
                <w:b/>
                <w:sz w:val="20"/>
                <w:szCs w:val="20"/>
              </w:rPr>
              <w:t xml:space="preserve">DIP. </w:t>
            </w:r>
            <w:r w:rsidRPr="004C066E">
              <w:rPr>
                <w:rFonts w:ascii="Arial" w:hAnsi="Arial" w:cs="Arial"/>
                <w:b/>
                <w:bCs/>
                <w:sz w:val="20"/>
                <w:szCs w:val="20"/>
              </w:rPr>
              <w:t>KARLA VANESSA SALAZAR GONZÁLEZ</w:t>
            </w:r>
            <w:r w:rsidRPr="004C066E">
              <w:rPr>
                <w:rFonts w:ascii="Arial" w:hAnsi="Arial" w:cs="Arial"/>
                <w:b/>
                <w:sz w:val="20"/>
                <w:szCs w:val="20"/>
              </w:rPr>
              <w:t>.</w:t>
            </w:r>
          </w:p>
        </w:tc>
        <w:tc>
          <w:tcPr>
            <w:tcW w:w="4831" w:type="dxa"/>
          </w:tcPr>
          <w:p w14:paraId="02BF57D5" w14:textId="77777777" w:rsidR="00B85777" w:rsidRPr="004C066E" w:rsidRDefault="00B85777" w:rsidP="00A627E2">
            <w:pPr>
              <w:spacing w:after="0" w:line="276" w:lineRule="auto"/>
              <w:ind w:hanging="11"/>
              <w:jc w:val="center"/>
              <w:rPr>
                <w:rFonts w:ascii="Arial" w:hAnsi="Arial" w:cs="Arial"/>
                <w:b/>
                <w:sz w:val="20"/>
                <w:szCs w:val="20"/>
              </w:rPr>
            </w:pPr>
            <w:r w:rsidRPr="004C066E">
              <w:rPr>
                <w:rFonts w:ascii="Arial" w:hAnsi="Arial" w:cs="Arial"/>
                <w:b/>
                <w:sz w:val="20"/>
                <w:szCs w:val="20"/>
              </w:rPr>
              <w:t>SECRETARIO</w:t>
            </w:r>
          </w:p>
          <w:p w14:paraId="0199380F" w14:textId="77777777" w:rsidR="00B85777" w:rsidRPr="004C066E" w:rsidRDefault="00B85777" w:rsidP="00A627E2">
            <w:pPr>
              <w:spacing w:after="0" w:line="276" w:lineRule="auto"/>
              <w:ind w:hanging="11"/>
              <w:jc w:val="center"/>
              <w:rPr>
                <w:rFonts w:ascii="Arial" w:hAnsi="Arial" w:cs="Arial"/>
                <w:b/>
                <w:sz w:val="20"/>
                <w:szCs w:val="20"/>
              </w:rPr>
            </w:pPr>
          </w:p>
          <w:p w14:paraId="6E085B56" w14:textId="77777777" w:rsidR="00B85777" w:rsidRPr="004C066E" w:rsidRDefault="00B85777" w:rsidP="00A627E2">
            <w:pPr>
              <w:spacing w:after="0" w:line="276" w:lineRule="auto"/>
              <w:ind w:hanging="11"/>
              <w:jc w:val="center"/>
              <w:rPr>
                <w:rFonts w:ascii="Arial" w:hAnsi="Arial" w:cs="Arial"/>
                <w:b/>
                <w:sz w:val="20"/>
                <w:szCs w:val="20"/>
              </w:rPr>
            </w:pPr>
          </w:p>
          <w:p w14:paraId="51A4D272" w14:textId="77777777" w:rsidR="00B85777" w:rsidRPr="004C066E" w:rsidRDefault="00B85777" w:rsidP="00A627E2">
            <w:pPr>
              <w:spacing w:after="0" w:line="276" w:lineRule="auto"/>
              <w:ind w:hanging="11"/>
              <w:jc w:val="center"/>
              <w:rPr>
                <w:rFonts w:ascii="Arial" w:hAnsi="Arial" w:cs="Arial"/>
                <w:b/>
                <w:sz w:val="20"/>
                <w:szCs w:val="20"/>
              </w:rPr>
            </w:pPr>
            <w:r w:rsidRPr="004C066E">
              <w:rPr>
                <w:rFonts w:ascii="Arial" w:hAnsi="Arial" w:cs="Arial"/>
                <w:b/>
                <w:sz w:val="20"/>
                <w:szCs w:val="20"/>
              </w:rPr>
              <w:t>DIP. RAFAEL ALEJANDRO ECHAZARRETA TORRES.</w:t>
            </w:r>
          </w:p>
        </w:tc>
      </w:tr>
    </w:tbl>
    <w:p w14:paraId="5C569621" w14:textId="77777777" w:rsidR="00B85777" w:rsidRPr="00E714B8" w:rsidRDefault="00B85777" w:rsidP="00A627E2">
      <w:pPr>
        <w:spacing w:line="276" w:lineRule="auto"/>
        <w:jc w:val="both"/>
        <w:rPr>
          <w:rFonts w:ascii="Arial" w:hAnsi="Arial" w:cs="Arial"/>
          <w:b/>
          <w:color w:val="000000"/>
        </w:rPr>
      </w:pPr>
    </w:p>
    <w:p w14:paraId="5C4F8EFF" w14:textId="1EDCC189" w:rsidR="004A7F2D" w:rsidRPr="00687244" w:rsidRDefault="004A7F2D" w:rsidP="00A627E2">
      <w:pPr>
        <w:shd w:val="clear" w:color="auto" w:fill="FFFFFF"/>
        <w:adjustRightInd w:val="0"/>
        <w:spacing w:after="0" w:line="276" w:lineRule="auto"/>
        <w:ind w:firstLine="709"/>
        <w:jc w:val="both"/>
        <w:rPr>
          <w:rFonts w:ascii="Arial" w:hAnsi="Arial" w:cs="Arial"/>
          <w:b/>
          <w:bCs/>
          <w:color w:val="000000"/>
          <w:lang w:eastAsia="es-MX"/>
        </w:rPr>
      </w:pPr>
    </w:p>
    <w:sectPr w:rsidR="004A7F2D" w:rsidRPr="00687244" w:rsidSect="00DB1AEF">
      <w:headerReference w:type="default" r:id="rId8"/>
      <w:footerReference w:type="default" r:id="rId9"/>
      <w:pgSz w:w="12240" w:h="20160" w:code="5"/>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E1056" w14:textId="77777777" w:rsidR="00A32235" w:rsidRDefault="00A32235" w:rsidP="00FC6F88">
      <w:pPr>
        <w:spacing w:after="0" w:line="240" w:lineRule="auto"/>
      </w:pPr>
      <w:r>
        <w:separator/>
      </w:r>
    </w:p>
  </w:endnote>
  <w:endnote w:type="continuationSeparator" w:id="0">
    <w:p w14:paraId="4FA6661A" w14:textId="77777777" w:rsidR="00A32235" w:rsidRDefault="00A32235"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762764"/>
      <w:docPartObj>
        <w:docPartGallery w:val="Page Numbers (Bottom of Page)"/>
        <w:docPartUnique/>
      </w:docPartObj>
    </w:sdtPr>
    <w:sdtEndPr/>
    <w:sdtContent>
      <w:p w14:paraId="67C2EF81" w14:textId="1F15BEAF" w:rsidR="00391E6E" w:rsidRDefault="00391E6E">
        <w:pPr>
          <w:pStyle w:val="Piedepgina"/>
          <w:jc w:val="center"/>
        </w:pPr>
        <w:r>
          <w:fldChar w:fldCharType="begin"/>
        </w:r>
        <w:r>
          <w:instrText>PAGE   \* MERGEFORMAT</w:instrText>
        </w:r>
        <w:r>
          <w:fldChar w:fldCharType="separate"/>
        </w:r>
        <w:r w:rsidR="00404CDD" w:rsidRPr="00404CDD">
          <w:rPr>
            <w:noProof/>
            <w:lang w:val="es-ES"/>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A412" w14:textId="77777777" w:rsidR="00A32235" w:rsidRDefault="00A32235" w:rsidP="00FC6F88">
      <w:pPr>
        <w:spacing w:after="0" w:line="240" w:lineRule="auto"/>
      </w:pPr>
      <w:r>
        <w:separator/>
      </w:r>
    </w:p>
  </w:footnote>
  <w:footnote w:type="continuationSeparator" w:id="0">
    <w:p w14:paraId="42DCB13A" w14:textId="77777777" w:rsidR="00A32235" w:rsidRDefault="00A32235" w:rsidP="00FC6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9F0B" w14:textId="6E3AD99E" w:rsidR="00BB3979" w:rsidRDefault="00DB1AEF">
    <w:pPr>
      <w:pStyle w:val="Encabezado"/>
    </w:pPr>
    <w:r>
      <w:rPr>
        <w:noProof/>
        <w:lang w:eastAsia="es-MX"/>
      </w:rPr>
      <mc:AlternateContent>
        <mc:Choice Requires="wpg">
          <w:drawing>
            <wp:anchor distT="0" distB="0" distL="114300" distR="114300" simplePos="0" relativeHeight="251658240" behindDoc="0" locked="0" layoutInCell="1" allowOverlap="1" wp14:anchorId="5A636A28" wp14:editId="28E0528A">
              <wp:simplePos x="0" y="0"/>
              <wp:positionH relativeFrom="column">
                <wp:posOffset>-650240</wp:posOffset>
              </wp:positionH>
              <wp:positionV relativeFrom="paragraph">
                <wp:posOffset>-186690</wp:posOffset>
              </wp:positionV>
              <wp:extent cx="1749425" cy="1721485"/>
              <wp:effectExtent l="0" t="0" r="3175" b="0"/>
              <wp:wrapNone/>
              <wp:docPr id="69771574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43892206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238056585"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36A28" id="Grupo 11" o:spid="_x0000_s1026" style="position:absolute;margin-left:-51.2pt;margin-top:-14.7pt;width:137.75pt;height:135.55pt;z-index:251658240"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eeDWLiAAAADAEAAA8AAABkcnMvZG93bnJldi54&#10;bWxMj8FOwkAQhu8mvsNmTLzBdgsK1m4JIeqJmAgmhtvQDm1Dd7fpLm15e4eT3v7JfPnnm3Q1mkb0&#10;1PnaWQ1qGoEgm7uitqWG7/37ZAnCB7QFNs6Shit5WGX3dykmhRvsF/W7UAousT5BDVUIbSKlzysy&#10;6KeuJcu7k+sMBh67UhYdDlxuGhlH0bM0WFu+UGFLm4ry8+5iNHwMOKxn6q3fnk+b62H/9PmzVaT1&#10;48O4fgURaAx/MNz0WR0ydjq6iy28aDRMVBTPmeUUv3C4IYuZAnHUEM/VAmSWyv9PZL8A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AWhYw8gAQAAP4LAAAOAAAAAAAAAAAAAAAAADoCAABkcnMvZTJvRG9jLnhtbFBLAQItABQABgAI&#10;AAAAIQCqJg6+vAAAACEBAAAZAAAAAAAAAAAAAAAAAOYGAABkcnMvX3JlbHMvZTJvRG9jLnhtbC5y&#10;ZWxzUEsBAi0AFAAGAAgAAAAhAFeeDWLiAAAADAEAAA8AAAAAAAAAAAAAAAAA2Q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NPskA&#10;AADiAAAADwAAAGRycy9kb3ducmV2LnhtbESP3YrCMBSE7xd8h3CEvVk0tatVq1FWwcVbfx7g2Bzb&#10;YnNSmmjr22+EBS+HmfmGWa47U4kHNa60rGA0jEAQZ1aXnCs4n3aDGQjnkTVWlknBkxysV72PJaba&#10;tnygx9HnIkDYpaig8L5OpXRZQQbd0NbEwbvaxqAPssmlbrANcFPJOIoSabDksFBgTduCstvxbhRc&#10;9+3XZN5efv15ehgnGyynF/tU6rPf/SxAeOr8O/zf3msF4+/ZPI6jZAKvS+EOy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XGNPskAAADiAAAADwAAAAAAAAAAAAAAAACYAgAA&#10;ZHJzL2Rvd25yZXYueG1sUEsFBgAAAAAEAAQA9QAAAI4DAAAAAA==&#10;" stroked="f">
                <v:textbo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Y2KHIAAAA4wAAAA8AAABkcnMvZG93bnJldi54bWxET19LwzAQfxf8DuEEX8SlTjpKXTaGMPBB&#10;hHWC+HY016YzucQmrvXbG0Hw8X7/b72dnRVnGuPgWcHdogBB3Ho9cK/g9bi/rUDEhKzReiYF3xRh&#10;u7m8WGOt/cQHOjepFzmEY40KTEqhljK2hhzGhQ/Emev86DDlc+ylHnHK4c7KZVGspMOBc4PBQI+G&#10;2o/myynoJvOy+wy9vdl3zdvz6fR+sENQ6vpq3j2ASDSnf/Gf+0nn+cv7qihXZVXC708ZALn5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d2NihyAAAAOMAAAAPAAAAAAAAAAAA&#10;AAAAAJ8CAABkcnMvZG93bnJldi54bWxQSwUGAAAAAAQABAD3AAAAlAMAAAAA&#10;">
                <v:imagedata r:id="rId2" o:title="escudo-nacional-mexicano-logo-vector"/>
              </v:shape>
            </v:group>
          </w:pict>
        </mc:Fallback>
      </mc:AlternateContent>
    </w:r>
    <w:r>
      <w:rPr>
        <w:noProof/>
        <w:lang w:eastAsia="es-MX"/>
      </w:rPr>
      <mc:AlternateContent>
        <mc:Choice Requires="wps">
          <w:drawing>
            <wp:anchor distT="0" distB="0" distL="114935" distR="114935" simplePos="0" relativeHeight="251657216" behindDoc="1" locked="0" layoutInCell="1" allowOverlap="1" wp14:anchorId="32EC74E5" wp14:editId="4A72958E">
              <wp:simplePos x="0" y="0"/>
              <wp:positionH relativeFrom="column">
                <wp:posOffset>1061720</wp:posOffset>
              </wp:positionH>
              <wp:positionV relativeFrom="paragraph">
                <wp:posOffset>7620</wp:posOffset>
              </wp:positionV>
              <wp:extent cx="4552950" cy="552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74E5" id="Cuadro de texto 1" o:spid="_x0000_s1029" type="#_x0000_t202" style="position:absolute;margin-left:83.6pt;margin-top:.6pt;width:358.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" stroked="f">
              <v:textbox inset="0,0,0,0">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C923CFF"/>
    <w:multiLevelType w:val="hybridMultilevel"/>
    <w:tmpl w:val="7762891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88"/>
    <w:rsid w:val="00003570"/>
    <w:rsid w:val="00006ABD"/>
    <w:rsid w:val="00014A81"/>
    <w:rsid w:val="00015174"/>
    <w:rsid w:val="00016400"/>
    <w:rsid w:val="00023DDF"/>
    <w:rsid w:val="00035DB7"/>
    <w:rsid w:val="0003786D"/>
    <w:rsid w:val="0004193E"/>
    <w:rsid w:val="00042D75"/>
    <w:rsid w:val="0005269E"/>
    <w:rsid w:val="00053848"/>
    <w:rsid w:val="000826E8"/>
    <w:rsid w:val="0008278B"/>
    <w:rsid w:val="000856B1"/>
    <w:rsid w:val="000970FD"/>
    <w:rsid w:val="000B0990"/>
    <w:rsid w:val="000B1487"/>
    <w:rsid w:val="000C0269"/>
    <w:rsid w:val="000C3E43"/>
    <w:rsid w:val="000E7B54"/>
    <w:rsid w:val="000F4B04"/>
    <w:rsid w:val="000F61BF"/>
    <w:rsid w:val="001013BE"/>
    <w:rsid w:val="00111ECD"/>
    <w:rsid w:val="00113382"/>
    <w:rsid w:val="00114D17"/>
    <w:rsid w:val="00116126"/>
    <w:rsid w:val="001168CF"/>
    <w:rsid w:val="00123BB9"/>
    <w:rsid w:val="00127D78"/>
    <w:rsid w:val="001305A4"/>
    <w:rsid w:val="00137580"/>
    <w:rsid w:val="00140077"/>
    <w:rsid w:val="0014654F"/>
    <w:rsid w:val="00146F12"/>
    <w:rsid w:val="0015583B"/>
    <w:rsid w:val="001615F3"/>
    <w:rsid w:val="00163660"/>
    <w:rsid w:val="0017597B"/>
    <w:rsid w:val="001879AE"/>
    <w:rsid w:val="001B78B9"/>
    <w:rsid w:val="001D2F08"/>
    <w:rsid w:val="001D39BC"/>
    <w:rsid w:val="001F1638"/>
    <w:rsid w:val="002156EC"/>
    <w:rsid w:val="00222A9D"/>
    <w:rsid w:val="00224CA2"/>
    <w:rsid w:val="00225EA1"/>
    <w:rsid w:val="00232AB2"/>
    <w:rsid w:val="00235F9A"/>
    <w:rsid w:val="00240662"/>
    <w:rsid w:val="002569B0"/>
    <w:rsid w:val="00264DDD"/>
    <w:rsid w:val="00274F13"/>
    <w:rsid w:val="0027535E"/>
    <w:rsid w:val="0028118C"/>
    <w:rsid w:val="00283E7A"/>
    <w:rsid w:val="002868B7"/>
    <w:rsid w:val="00294B1E"/>
    <w:rsid w:val="002975D2"/>
    <w:rsid w:val="00297EEC"/>
    <w:rsid w:val="002A140F"/>
    <w:rsid w:val="002A1A7F"/>
    <w:rsid w:val="002B4321"/>
    <w:rsid w:val="002C440D"/>
    <w:rsid w:val="002C7E8D"/>
    <w:rsid w:val="002E1551"/>
    <w:rsid w:val="002E428C"/>
    <w:rsid w:val="002E6D34"/>
    <w:rsid w:val="002F60D2"/>
    <w:rsid w:val="002F6980"/>
    <w:rsid w:val="002F7839"/>
    <w:rsid w:val="00306ED0"/>
    <w:rsid w:val="00323D10"/>
    <w:rsid w:val="003336E3"/>
    <w:rsid w:val="00333AB2"/>
    <w:rsid w:val="003347ED"/>
    <w:rsid w:val="00334EB4"/>
    <w:rsid w:val="003366C0"/>
    <w:rsid w:val="00347CAB"/>
    <w:rsid w:val="00350E7F"/>
    <w:rsid w:val="0035450A"/>
    <w:rsid w:val="00356178"/>
    <w:rsid w:val="00364EE4"/>
    <w:rsid w:val="003674BA"/>
    <w:rsid w:val="00367FDF"/>
    <w:rsid w:val="00374475"/>
    <w:rsid w:val="0037536A"/>
    <w:rsid w:val="003769A7"/>
    <w:rsid w:val="003835A0"/>
    <w:rsid w:val="00387237"/>
    <w:rsid w:val="00391E6E"/>
    <w:rsid w:val="003A060B"/>
    <w:rsid w:val="003A5A09"/>
    <w:rsid w:val="003A6F59"/>
    <w:rsid w:val="003B3A67"/>
    <w:rsid w:val="003B7801"/>
    <w:rsid w:val="003B7B32"/>
    <w:rsid w:val="003D285C"/>
    <w:rsid w:val="003D34F5"/>
    <w:rsid w:val="003D7AC7"/>
    <w:rsid w:val="003E1C2D"/>
    <w:rsid w:val="003E2B38"/>
    <w:rsid w:val="003E6989"/>
    <w:rsid w:val="003F1DC5"/>
    <w:rsid w:val="003F25D8"/>
    <w:rsid w:val="00404CDD"/>
    <w:rsid w:val="00417EB2"/>
    <w:rsid w:val="004256DC"/>
    <w:rsid w:val="00430437"/>
    <w:rsid w:val="00441C11"/>
    <w:rsid w:val="00441F7E"/>
    <w:rsid w:val="004537E0"/>
    <w:rsid w:val="00456B00"/>
    <w:rsid w:val="00462F01"/>
    <w:rsid w:val="0046642B"/>
    <w:rsid w:val="00470A60"/>
    <w:rsid w:val="00473584"/>
    <w:rsid w:val="004778D4"/>
    <w:rsid w:val="00482191"/>
    <w:rsid w:val="0048387A"/>
    <w:rsid w:val="00491BBD"/>
    <w:rsid w:val="004A2968"/>
    <w:rsid w:val="004A7F2D"/>
    <w:rsid w:val="004B1D14"/>
    <w:rsid w:val="004C20FF"/>
    <w:rsid w:val="004D1F0F"/>
    <w:rsid w:val="004E128B"/>
    <w:rsid w:val="004E60B7"/>
    <w:rsid w:val="004E73FF"/>
    <w:rsid w:val="005038FB"/>
    <w:rsid w:val="00505CF7"/>
    <w:rsid w:val="005248E4"/>
    <w:rsid w:val="00526554"/>
    <w:rsid w:val="00530962"/>
    <w:rsid w:val="005332CE"/>
    <w:rsid w:val="00534AB7"/>
    <w:rsid w:val="00541552"/>
    <w:rsid w:val="00551369"/>
    <w:rsid w:val="00562E04"/>
    <w:rsid w:val="00564BB9"/>
    <w:rsid w:val="00566230"/>
    <w:rsid w:val="005679B2"/>
    <w:rsid w:val="00584E5A"/>
    <w:rsid w:val="00596FCB"/>
    <w:rsid w:val="005B0459"/>
    <w:rsid w:val="005B0B51"/>
    <w:rsid w:val="005C0F48"/>
    <w:rsid w:val="005C73BA"/>
    <w:rsid w:val="005C7F85"/>
    <w:rsid w:val="005D0393"/>
    <w:rsid w:val="005D08A0"/>
    <w:rsid w:val="006009D5"/>
    <w:rsid w:val="00604DB8"/>
    <w:rsid w:val="00611CBD"/>
    <w:rsid w:val="0062394E"/>
    <w:rsid w:val="006243D0"/>
    <w:rsid w:val="00625284"/>
    <w:rsid w:val="00640E27"/>
    <w:rsid w:val="006438D1"/>
    <w:rsid w:val="00647E60"/>
    <w:rsid w:val="00657DF6"/>
    <w:rsid w:val="006749CD"/>
    <w:rsid w:val="0068230C"/>
    <w:rsid w:val="00683B48"/>
    <w:rsid w:val="00686041"/>
    <w:rsid w:val="00686855"/>
    <w:rsid w:val="00687244"/>
    <w:rsid w:val="0069016F"/>
    <w:rsid w:val="006A280B"/>
    <w:rsid w:val="006A41D2"/>
    <w:rsid w:val="006A48D0"/>
    <w:rsid w:val="006B0434"/>
    <w:rsid w:val="006C268A"/>
    <w:rsid w:val="006D5551"/>
    <w:rsid w:val="006E0A8B"/>
    <w:rsid w:val="0070668C"/>
    <w:rsid w:val="00720626"/>
    <w:rsid w:val="00720926"/>
    <w:rsid w:val="00724769"/>
    <w:rsid w:val="00733ADD"/>
    <w:rsid w:val="00736F71"/>
    <w:rsid w:val="00741FF3"/>
    <w:rsid w:val="00745C15"/>
    <w:rsid w:val="00770935"/>
    <w:rsid w:val="0077211E"/>
    <w:rsid w:val="00782484"/>
    <w:rsid w:val="00786786"/>
    <w:rsid w:val="00794B7A"/>
    <w:rsid w:val="007A10F4"/>
    <w:rsid w:val="007A28F5"/>
    <w:rsid w:val="007A63ED"/>
    <w:rsid w:val="007A67E7"/>
    <w:rsid w:val="007B40F4"/>
    <w:rsid w:val="007C67CA"/>
    <w:rsid w:val="007C6E0E"/>
    <w:rsid w:val="007D5370"/>
    <w:rsid w:val="007F0017"/>
    <w:rsid w:val="00802902"/>
    <w:rsid w:val="008071FF"/>
    <w:rsid w:val="008145EB"/>
    <w:rsid w:val="00817ACC"/>
    <w:rsid w:val="0082611F"/>
    <w:rsid w:val="00833D8D"/>
    <w:rsid w:val="0083674C"/>
    <w:rsid w:val="00842982"/>
    <w:rsid w:val="00856ABC"/>
    <w:rsid w:val="00856D34"/>
    <w:rsid w:val="0087321C"/>
    <w:rsid w:val="00884485"/>
    <w:rsid w:val="00885605"/>
    <w:rsid w:val="00894409"/>
    <w:rsid w:val="008A42D2"/>
    <w:rsid w:val="008A4CD9"/>
    <w:rsid w:val="008A74EC"/>
    <w:rsid w:val="008B222A"/>
    <w:rsid w:val="008C0D68"/>
    <w:rsid w:val="008C113B"/>
    <w:rsid w:val="008C369F"/>
    <w:rsid w:val="008C4582"/>
    <w:rsid w:val="008C4682"/>
    <w:rsid w:val="008C6332"/>
    <w:rsid w:val="008D5831"/>
    <w:rsid w:val="008E13BD"/>
    <w:rsid w:val="008E1865"/>
    <w:rsid w:val="008E676C"/>
    <w:rsid w:val="008E7D18"/>
    <w:rsid w:val="008F6691"/>
    <w:rsid w:val="008F7F84"/>
    <w:rsid w:val="00902FED"/>
    <w:rsid w:val="00903765"/>
    <w:rsid w:val="00907E8B"/>
    <w:rsid w:val="00915D12"/>
    <w:rsid w:val="00921103"/>
    <w:rsid w:val="00940D59"/>
    <w:rsid w:val="009453E6"/>
    <w:rsid w:val="009927E4"/>
    <w:rsid w:val="009A18EC"/>
    <w:rsid w:val="009A3FDB"/>
    <w:rsid w:val="009A57D8"/>
    <w:rsid w:val="009A70C9"/>
    <w:rsid w:val="009A7F17"/>
    <w:rsid w:val="009B6BF0"/>
    <w:rsid w:val="009C1396"/>
    <w:rsid w:val="009C33A4"/>
    <w:rsid w:val="009D3120"/>
    <w:rsid w:val="009D5903"/>
    <w:rsid w:val="009E5A67"/>
    <w:rsid w:val="009E6B28"/>
    <w:rsid w:val="009F2557"/>
    <w:rsid w:val="009F5E2A"/>
    <w:rsid w:val="009F7790"/>
    <w:rsid w:val="00A039A5"/>
    <w:rsid w:val="00A07A66"/>
    <w:rsid w:val="00A11770"/>
    <w:rsid w:val="00A13A48"/>
    <w:rsid w:val="00A3037C"/>
    <w:rsid w:val="00A32235"/>
    <w:rsid w:val="00A3404C"/>
    <w:rsid w:val="00A511A4"/>
    <w:rsid w:val="00A611C3"/>
    <w:rsid w:val="00A627E2"/>
    <w:rsid w:val="00A7111F"/>
    <w:rsid w:val="00A7633D"/>
    <w:rsid w:val="00A77B62"/>
    <w:rsid w:val="00A84231"/>
    <w:rsid w:val="00A84E8D"/>
    <w:rsid w:val="00A95359"/>
    <w:rsid w:val="00A970F6"/>
    <w:rsid w:val="00A97815"/>
    <w:rsid w:val="00AA1933"/>
    <w:rsid w:val="00AA2997"/>
    <w:rsid w:val="00AA65DC"/>
    <w:rsid w:val="00AA6672"/>
    <w:rsid w:val="00AA6A41"/>
    <w:rsid w:val="00AB3EEC"/>
    <w:rsid w:val="00AC071F"/>
    <w:rsid w:val="00AC0A0E"/>
    <w:rsid w:val="00AC4ECC"/>
    <w:rsid w:val="00AD0E9F"/>
    <w:rsid w:val="00AE244C"/>
    <w:rsid w:val="00AE6A93"/>
    <w:rsid w:val="00AF1C11"/>
    <w:rsid w:val="00AF4938"/>
    <w:rsid w:val="00AF5193"/>
    <w:rsid w:val="00AF65D8"/>
    <w:rsid w:val="00AF6D9D"/>
    <w:rsid w:val="00AF6E83"/>
    <w:rsid w:val="00B1625C"/>
    <w:rsid w:val="00B25359"/>
    <w:rsid w:val="00B3227F"/>
    <w:rsid w:val="00B40D62"/>
    <w:rsid w:val="00B41153"/>
    <w:rsid w:val="00B52958"/>
    <w:rsid w:val="00B605C5"/>
    <w:rsid w:val="00B60A7E"/>
    <w:rsid w:val="00B63EC5"/>
    <w:rsid w:val="00B67094"/>
    <w:rsid w:val="00B85777"/>
    <w:rsid w:val="00BA0535"/>
    <w:rsid w:val="00BA6471"/>
    <w:rsid w:val="00BB3979"/>
    <w:rsid w:val="00BB591D"/>
    <w:rsid w:val="00BC1F34"/>
    <w:rsid w:val="00BC3029"/>
    <w:rsid w:val="00BC4F78"/>
    <w:rsid w:val="00BD0875"/>
    <w:rsid w:val="00BD4D4D"/>
    <w:rsid w:val="00BE47D2"/>
    <w:rsid w:val="00BF33A6"/>
    <w:rsid w:val="00C0197F"/>
    <w:rsid w:val="00C029ED"/>
    <w:rsid w:val="00C039F7"/>
    <w:rsid w:val="00C0743E"/>
    <w:rsid w:val="00C166EE"/>
    <w:rsid w:val="00C2200F"/>
    <w:rsid w:val="00C31CD9"/>
    <w:rsid w:val="00C361F7"/>
    <w:rsid w:val="00C3625A"/>
    <w:rsid w:val="00C36F43"/>
    <w:rsid w:val="00C51548"/>
    <w:rsid w:val="00C522BD"/>
    <w:rsid w:val="00C61970"/>
    <w:rsid w:val="00C84BB4"/>
    <w:rsid w:val="00C91AFD"/>
    <w:rsid w:val="00CA299F"/>
    <w:rsid w:val="00CA4AC2"/>
    <w:rsid w:val="00CA6094"/>
    <w:rsid w:val="00CA60FF"/>
    <w:rsid w:val="00CB3CF1"/>
    <w:rsid w:val="00CB5301"/>
    <w:rsid w:val="00CB6140"/>
    <w:rsid w:val="00CC718A"/>
    <w:rsid w:val="00CD04AC"/>
    <w:rsid w:val="00CD73C3"/>
    <w:rsid w:val="00CE0C78"/>
    <w:rsid w:val="00CE76D3"/>
    <w:rsid w:val="00CF48D4"/>
    <w:rsid w:val="00D05686"/>
    <w:rsid w:val="00D11DE3"/>
    <w:rsid w:val="00D16184"/>
    <w:rsid w:val="00D16235"/>
    <w:rsid w:val="00D37CA3"/>
    <w:rsid w:val="00D4178C"/>
    <w:rsid w:val="00D42D20"/>
    <w:rsid w:val="00D47A3B"/>
    <w:rsid w:val="00D61D5C"/>
    <w:rsid w:val="00D755D5"/>
    <w:rsid w:val="00D76B31"/>
    <w:rsid w:val="00D902C5"/>
    <w:rsid w:val="00D90A72"/>
    <w:rsid w:val="00DA317E"/>
    <w:rsid w:val="00DB0C88"/>
    <w:rsid w:val="00DB1AEF"/>
    <w:rsid w:val="00DC0CFD"/>
    <w:rsid w:val="00DD7BEE"/>
    <w:rsid w:val="00DF0177"/>
    <w:rsid w:val="00DF072F"/>
    <w:rsid w:val="00DF4899"/>
    <w:rsid w:val="00DF5E93"/>
    <w:rsid w:val="00E164B7"/>
    <w:rsid w:val="00E33B5C"/>
    <w:rsid w:val="00E42086"/>
    <w:rsid w:val="00E46531"/>
    <w:rsid w:val="00E572C5"/>
    <w:rsid w:val="00E67AFD"/>
    <w:rsid w:val="00E774D6"/>
    <w:rsid w:val="00E86CF7"/>
    <w:rsid w:val="00E91745"/>
    <w:rsid w:val="00EA5723"/>
    <w:rsid w:val="00EA5E1E"/>
    <w:rsid w:val="00EB085D"/>
    <w:rsid w:val="00EB4CFB"/>
    <w:rsid w:val="00EB4E65"/>
    <w:rsid w:val="00EB66FB"/>
    <w:rsid w:val="00EC3839"/>
    <w:rsid w:val="00EE7656"/>
    <w:rsid w:val="00F115FB"/>
    <w:rsid w:val="00F134C9"/>
    <w:rsid w:val="00F2095C"/>
    <w:rsid w:val="00F348B5"/>
    <w:rsid w:val="00F459E8"/>
    <w:rsid w:val="00F600A2"/>
    <w:rsid w:val="00F6534B"/>
    <w:rsid w:val="00F67DFD"/>
    <w:rsid w:val="00F716AA"/>
    <w:rsid w:val="00F71F74"/>
    <w:rsid w:val="00F73BBB"/>
    <w:rsid w:val="00F74265"/>
    <w:rsid w:val="00F76FCC"/>
    <w:rsid w:val="00F841F0"/>
    <w:rsid w:val="00FA2C50"/>
    <w:rsid w:val="00FA2E9F"/>
    <w:rsid w:val="00FA5DB1"/>
    <w:rsid w:val="00FA634F"/>
    <w:rsid w:val="00FC305C"/>
    <w:rsid w:val="00FC4D68"/>
    <w:rsid w:val="00FC6F88"/>
    <w:rsid w:val="00FD126F"/>
    <w:rsid w:val="00FD77C0"/>
    <w:rsid w:val="00FF1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3"/>
    <o:shapelayout v:ext="edit">
      <o:idmap v:ext="edit" data="1"/>
    </o:shapelayout>
  </w:shapeDefaults>
  <w:decimalSymbol w:val="."/>
  <w:listSeparator w:val=","/>
  <w14:docId w14:val="282BDFE3"/>
  <w15:docId w15:val="{AE541672-CD79-4580-99C4-41969BB2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F88"/>
    <w:pPr>
      <w:spacing w:after="160" w:line="259" w:lineRule="auto"/>
    </w:pPr>
    <w:rPr>
      <w:sz w:val="22"/>
      <w:szCs w:val="22"/>
      <w:lang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basedOn w:val="Normal"/>
    <w:uiPriority w:val="99"/>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 w:type="paragraph" w:styleId="Textoindependiente">
    <w:name w:val="Body Text"/>
    <w:basedOn w:val="Normal"/>
    <w:link w:val="TextoindependienteCar"/>
    <w:rsid w:val="00720926"/>
    <w:pPr>
      <w:widowControl w:val="0"/>
      <w:autoSpaceDE w:val="0"/>
      <w:autoSpaceDN w:val="0"/>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720926"/>
    <w:rPr>
      <w:rFonts w:ascii="Times New Roman" w:eastAsia="Times New Roman" w:hAnsi="Times New Roman"/>
      <w:lang w:val="es-ES_tradnl" w:eastAsia="es-ES"/>
    </w:rPr>
  </w:style>
  <w:style w:type="paragraph" w:styleId="Textoindependiente2">
    <w:name w:val="Body Text 2"/>
    <w:basedOn w:val="Normal"/>
    <w:link w:val="Textoindependiente2Car"/>
    <w:rsid w:val="00720926"/>
    <w:pPr>
      <w:widowControl w:val="0"/>
      <w:autoSpaceDE w:val="0"/>
      <w:autoSpaceDN w:val="0"/>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720926"/>
    <w:rPr>
      <w:rFonts w:ascii="Times New Roman" w:eastAsia="Times New Roman" w:hAnsi="Times New Roman"/>
      <w:lang w:val="es-ES_tradnl" w:eastAsia="es-ES"/>
    </w:rPr>
  </w:style>
  <w:style w:type="paragraph" w:customStyle="1" w:styleId="Estilo">
    <w:name w:val="Estilo"/>
    <w:link w:val="EstiloCar"/>
    <w:qFormat/>
    <w:rsid w:val="008B222A"/>
    <w:pPr>
      <w:widowControl w:val="0"/>
      <w:autoSpaceDE w:val="0"/>
      <w:autoSpaceDN w:val="0"/>
      <w:adjustRightInd w:val="0"/>
    </w:pPr>
    <w:rPr>
      <w:rFonts w:ascii="Courier New" w:eastAsia="Times New Roman" w:hAnsi="Courier New" w:cs="Courier New"/>
      <w:sz w:val="24"/>
      <w:szCs w:val="24"/>
      <w:lang w:val="es-ES" w:eastAsia="es-ES"/>
    </w:rPr>
  </w:style>
  <w:style w:type="character" w:customStyle="1" w:styleId="EstiloCar">
    <w:name w:val="Estilo Car"/>
    <w:link w:val="Estilo"/>
    <w:rsid w:val="008B222A"/>
    <w:rPr>
      <w:rFonts w:ascii="Courier New" w:eastAsia="Times New Roman"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7278">
      <w:bodyDiv w:val="1"/>
      <w:marLeft w:val="0"/>
      <w:marRight w:val="0"/>
      <w:marTop w:val="0"/>
      <w:marBottom w:val="0"/>
      <w:divBdr>
        <w:top w:val="none" w:sz="0" w:space="0" w:color="auto"/>
        <w:left w:val="none" w:sz="0" w:space="0" w:color="auto"/>
        <w:bottom w:val="none" w:sz="0" w:space="0" w:color="auto"/>
        <w:right w:val="none" w:sz="0" w:space="0" w:color="auto"/>
      </w:divBdr>
    </w:div>
    <w:div w:id="1937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B97E-4693-400D-A138-EFF3F714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1538</Words>
  <Characters>8460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graniel</dc:creator>
  <cp:keywords/>
  <dc:description/>
  <cp:lastModifiedBy>cinthia.dorantes</cp:lastModifiedBy>
  <cp:revision>5</cp:revision>
  <cp:lastPrinted>2024-04-30T18:31:00Z</cp:lastPrinted>
  <dcterms:created xsi:type="dcterms:W3CDTF">2024-04-30T18:58:00Z</dcterms:created>
  <dcterms:modified xsi:type="dcterms:W3CDTF">2024-04-30T19:10:00Z</dcterms:modified>
</cp:coreProperties>
</file>